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widowControl/>
        <w:spacing w:after="300"/>
        <w:jc w:val="left"/>
        <w:rPr>
          <w:rStyle w:val="13"/>
          <w:rFonts w:ascii="黑体" w:hAnsi="黑体" w:eastAsia="黑体" w:cs="仿宋_GB2312"/>
          <w:color w:val="222222"/>
          <w:sz w:val="32"/>
          <w:szCs w:val="32"/>
        </w:rPr>
      </w:pPr>
      <w:r>
        <w:rPr>
          <w:rStyle w:val="13"/>
          <w:rFonts w:hint="eastAsia" w:ascii="黑体" w:hAnsi="黑体" w:eastAsia="黑体" w:cs="仿宋_GB2312"/>
          <w:b w:val="0"/>
          <w:bCs/>
          <w:color w:val="222222"/>
          <w:sz w:val="32"/>
          <w:szCs w:val="32"/>
        </w:rPr>
        <w:t>STDR-202</w:t>
      </w:r>
      <w:r>
        <w:rPr>
          <w:rStyle w:val="13"/>
          <w:rFonts w:hint="eastAsia" w:ascii="黑体" w:hAnsi="黑体" w:eastAsia="黑体" w:cs="仿宋_GB2312"/>
          <w:b w:val="0"/>
          <w:bCs/>
          <w:color w:val="222222"/>
          <w:sz w:val="32"/>
          <w:szCs w:val="32"/>
          <w:lang w:val="en-US" w:eastAsia="zh-CN"/>
        </w:rPr>
        <w:t>3</w:t>
      </w:r>
      <w:r>
        <w:rPr>
          <w:rStyle w:val="13"/>
          <w:rFonts w:hint="eastAsia" w:ascii="黑体" w:hAnsi="黑体" w:eastAsia="黑体" w:cs="仿宋_GB2312"/>
          <w:b w:val="0"/>
          <w:bCs/>
          <w:color w:val="222222"/>
          <w:sz w:val="32"/>
          <w:szCs w:val="32"/>
        </w:rPr>
        <w:t>-0010001</w:t>
      </w:r>
    </w:p>
    <w:p>
      <w:pPr>
        <w:keepNext w:val="0"/>
        <w:keepLines w:val="0"/>
        <w:pageBreakBefore w:val="0"/>
        <w:widowControl w:val="0"/>
        <w:kinsoku/>
        <w:overflowPunct/>
        <w:topLinePunct w:val="0"/>
        <w:autoSpaceDE/>
        <w:autoSpaceDN/>
        <w:bidi w:val="0"/>
        <w:spacing w:line="560" w:lineRule="exact"/>
        <w:jc w:val="center"/>
        <w:textAlignment w:val="auto"/>
        <w:rPr>
          <w:rFonts w:hint="eastAsia" w:ascii="仿宋_GB2312" w:eastAsia="仿宋_GB2312"/>
          <w:color w:val="auto"/>
          <w:sz w:val="32"/>
          <w:szCs w:val="32"/>
        </w:rPr>
      </w:pPr>
    </w:p>
    <w:p>
      <w:pPr>
        <w:keepNext w:val="0"/>
        <w:keepLines w:val="0"/>
        <w:pageBreakBefore w:val="0"/>
        <w:widowControl w:val="0"/>
        <w:kinsoku/>
        <w:overflowPunct/>
        <w:topLinePunct w:val="0"/>
        <w:autoSpaceDE/>
        <w:autoSpaceDN/>
        <w:bidi w:val="0"/>
        <w:spacing w:line="560" w:lineRule="exact"/>
        <w:jc w:val="center"/>
        <w:textAlignment w:val="auto"/>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eastAsia="仿宋_GB2312"/>
          <w:color w:val="auto"/>
          <w:sz w:val="32"/>
          <w:szCs w:val="32"/>
        </w:rPr>
      </w:pPr>
      <w:bookmarkStart w:id="0" w:name="_GoBack"/>
      <w:r>
        <w:rPr>
          <w:rFonts w:hint="eastAsia" w:ascii="仿宋_GB2312" w:eastAsia="仿宋_GB2312"/>
          <w:color w:val="auto"/>
          <w:sz w:val="32"/>
          <w:szCs w:val="32"/>
        </w:rPr>
        <w:t>山政发〔202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6</w:t>
      </w:r>
      <w:r>
        <w:rPr>
          <w:rFonts w:hint="eastAsia" w:ascii="仿宋_GB2312" w:eastAsia="仿宋_GB2312"/>
          <w:color w:val="auto"/>
          <w:sz w:val="32"/>
          <w:szCs w:val="32"/>
        </w:rPr>
        <w:t>号</w:t>
      </w:r>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color w:val="auto"/>
          <w:sz w:val="32"/>
          <w:szCs w:val="32"/>
        </w:rPr>
      </w:pPr>
    </w:p>
    <w:p>
      <w:pPr>
        <w:pStyle w:val="2"/>
        <w:keepNext w:val="0"/>
        <w:keepLines w:val="0"/>
        <w:pageBreakBefore w:val="0"/>
        <w:widowControl w:val="0"/>
        <w:kinsoku/>
        <w:overflowPunct/>
        <w:topLinePunct w:val="0"/>
        <w:autoSpaceDE/>
        <w:autoSpaceDN/>
        <w:bidi w:val="0"/>
        <w:spacing w:line="560" w:lineRule="exact"/>
        <w:textAlignment w:val="auto"/>
        <w:rPr>
          <w:rFonts w:hint="eastAsia"/>
          <w:color w:val="auto"/>
        </w:rPr>
      </w:pPr>
    </w:p>
    <w:p>
      <w:pPr>
        <w:pStyle w:val="10"/>
        <w:keepNext w:val="0"/>
        <w:keepLines w:val="0"/>
        <w:pageBreakBefore w:val="0"/>
        <w:widowControl w:val="0"/>
        <w:kinsoku/>
        <w:wordWrap w:val="0"/>
        <w:overflowPunct/>
        <w:topLinePunct w:val="0"/>
        <w:autoSpaceDE/>
        <w:autoSpaceDN/>
        <w:bidi w:val="0"/>
        <w:spacing w:line="560" w:lineRule="exact"/>
        <w:jc w:val="center"/>
        <w:textAlignment w:val="auto"/>
        <w:rPr>
          <w:rStyle w:val="13"/>
          <w:rFonts w:ascii="方正小标宋简体" w:hAnsi="方正小标宋简体" w:eastAsia="方正小标宋简体" w:cs="方正小标宋简体"/>
          <w:b w:val="0"/>
          <w:bCs/>
          <w:color w:val="auto"/>
          <w:sz w:val="44"/>
          <w:szCs w:val="44"/>
        </w:rPr>
      </w:pPr>
      <w:r>
        <w:rPr>
          <w:rStyle w:val="13"/>
          <w:rFonts w:hint="eastAsia" w:ascii="方正小标宋简体" w:hAnsi="方正小标宋简体" w:eastAsia="方正小标宋简体" w:cs="方正小标宋简体"/>
          <w:b w:val="0"/>
          <w:bCs/>
          <w:color w:val="auto"/>
          <w:sz w:val="44"/>
          <w:szCs w:val="44"/>
        </w:rPr>
        <w:t>山亭区人民政府</w:t>
      </w:r>
    </w:p>
    <w:p>
      <w:pPr>
        <w:pStyle w:val="10"/>
        <w:keepNext w:val="0"/>
        <w:keepLines w:val="0"/>
        <w:pageBreakBefore w:val="0"/>
        <w:widowControl w:val="0"/>
        <w:kinsoku/>
        <w:wordWrap w:val="0"/>
        <w:overflowPunct/>
        <w:topLinePunct w:val="0"/>
        <w:autoSpaceDE/>
        <w:autoSpaceDN/>
        <w:bidi w:val="0"/>
        <w:spacing w:line="560" w:lineRule="exact"/>
        <w:jc w:val="center"/>
        <w:textAlignment w:val="auto"/>
        <w:rPr>
          <w:rStyle w:val="13"/>
          <w:rFonts w:hint="eastAsia" w:ascii="方正小标宋简体" w:hAnsi="方正小标宋简体" w:eastAsia="方正小标宋简体" w:cs="方正小标宋简体"/>
          <w:b w:val="0"/>
          <w:bCs/>
          <w:color w:val="auto"/>
          <w:sz w:val="44"/>
          <w:szCs w:val="44"/>
        </w:rPr>
      </w:pPr>
      <w:r>
        <w:rPr>
          <w:rFonts w:ascii="Times New Roman" w:hAnsi="Times New Roman" w:eastAsia="方正小标宋简体" w:cs="Times New Roman"/>
          <w:color w:val="auto"/>
          <w:sz w:val="44"/>
          <w:szCs w:val="44"/>
        </w:rPr>
        <w:t>关于修改</w:t>
      </w:r>
      <w:r>
        <w:rPr>
          <w:rFonts w:hint="eastAsia" w:ascii="方正小标宋简体" w:hAnsi="仿宋_GB2312" w:eastAsia="方正小标宋简体" w:cs="仿宋_GB2312"/>
          <w:color w:val="auto"/>
          <w:sz w:val="44"/>
          <w:szCs w:val="44"/>
        </w:rPr>
        <w:t>《</w:t>
      </w:r>
      <w:r>
        <w:rPr>
          <w:rStyle w:val="13"/>
          <w:rFonts w:hint="eastAsia" w:ascii="方正小标宋简体" w:hAnsi="方正小标宋简体" w:eastAsia="方正小标宋简体" w:cs="方正小标宋简体"/>
          <w:b w:val="0"/>
          <w:bCs/>
          <w:color w:val="auto"/>
          <w:sz w:val="44"/>
          <w:szCs w:val="44"/>
        </w:rPr>
        <w:t>山亭区禁止燃放烟花爆竹规定》</w:t>
      </w:r>
    </w:p>
    <w:p>
      <w:pPr>
        <w:pStyle w:val="10"/>
        <w:keepNext w:val="0"/>
        <w:keepLines w:val="0"/>
        <w:pageBreakBefore w:val="0"/>
        <w:widowControl w:val="0"/>
        <w:kinsoku/>
        <w:wordWrap w:val="0"/>
        <w:overflowPunct/>
        <w:topLinePunct w:val="0"/>
        <w:autoSpaceDE/>
        <w:autoSpaceDN/>
        <w:bidi w:val="0"/>
        <w:spacing w:line="560" w:lineRule="exact"/>
        <w:jc w:val="center"/>
        <w:textAlignment w:val="auto"/>
        <w:rPr>
          <w:rFonts w:ascii="Times New Roman" w:hAnsi="Times New Roman" w:eastAsia="方正小标宋简体" w:cs="Times New Roman"/>
          <w:color w:val="auto"/>
          <w:sz w:val="44"/>
          <w:szCs w:val="44"/>
        </w:rPr>
      </w:pPr>
      <w:r>
        <w:rPr>
          <w:rFonts w:ascii="Times New Roman" w:hAnsi="Times New Roman" w:eastAsia="方正小标宋简体" w:cs="Times New Roman"/>
          <w:color w:val="auto"/>
          <w:sz w:val="44"/>
          <w:szCs w:val="44"/>
        </w:rPr>
        <w:t>的通知</w:t>
      </w:r>
    </w:p>
    <w:p>
      <w:pPr>
        <w:pStyle w:val="10"/>
        <w:keepNext w:val="0"/>
        <w:keepLines w:val="0"/>
        <w:pageBreakBefore w:val="0"/>
        <w:widowControl w:val="0"/>
        <w:kinsoku/>
        <w:wordWrap w:val="0"/>
        <w:overflowPunct/>
        <w:topLinePunct w:val="0"/>
        <w:autoSpaceDE/>
        <w:autoSpaceDN/>
        <w:bidi w:val="0"/>
        <w:spacing w:line="560" w:lineRule="exact"/>
        <w:textAlignment w:val="auto"/>
        <w:rPr>
          <w:rFonts w:hint="eastAsia" w:ascii="仿宋_GB2312" w:hAnsi="仿宋_GB2312" w:eastAsia="仿宋_GB2312" w:cs="仿宋_GB2312"/>
          <w:color w:val="auto"/>
          <w:sz w:val="32"/>
          <w:szCs w:val="32"/>
        </w:rPr>
      </w:pPr>
    </w:p>
    <w:p>
      <w:pPr>
        <w:pStyle w:val="10"/>
        <w:keepNext w:val="0"/>
        <w:keepLines w:val="0"/>
        <w:pageBreakBefore w:val="0"/>
        <w:widowControl w:val="0"/>
        <w:kinsoku/>
        <w:wordWrap w:val="0"/>
        <w:overflowPunct/>
        <w:topLinePunct w:val="0"/>
        <w:autoSpaceDE/>
        <w:autoSpaceDN/>
        <w:bidi w:val="0"/>
        <w:spacing w:line="560" w:lineRule="exac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各镇人民政府、山城街道办事处，</w:t>
      </w:r>
      <w:r>
        <w:rPr>
          <w:rFonts w:hint="eastAsia" w:ascii="仿宋_GB2312" w:hAnsi="仿宋_GB2312" w:eastAsia="仿宋_GB2312" w:cs="仿宋_GB2312"/>
          <w:color w:val="auto"/>
          <w:sz w:val="32"/>
          <w:szCs w:val="32"/>
          <w:lang w:eastAsia="zh-CN"/>
        </w:rPr>
        <w:t>山亭经济</w:t>
      </w:r>
      <w:r>
        <w:rPr>
          <w:rFonts w:hint="eastAsia" w:ascii="仿宋_GB2312" w:hAnsi="仿宋_GB2312" w:eastAsia="仿宋_GB2312" w:cs="仿宋_GB2312"/>
          <w:color w:val="auto"/>
          <w:sz w:val="32"/>
          <w:szCs w:val="32"/>
        </w:rPr>
        <w:t>开发区管委会，区政府各部门，各企事业单位：</w:t>
      </w:r>
    </w:p>
    <w:p>
      <w:pPr>
        <w:keepNext w:val="0"/>
        <w:keepLines w:val="0"/>
        <w:pageBreakBefore w:val="0"/>
        <w:widowControl w:val="0"/>
        <w:kinsoku/>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深入贯彻习近平新时代中国特色社会主义思想，全面落实党的二十大精神，全面推进依法行政，加快建设法治政府，根据《山东省行政规范性文件清理办法》等规定，经对现行有效的区政府行政规范性文件进行清理，决定对区政府行政规范性文件《山亭区禁止燃放烟花爆竹规定》（山政发〔2020〕2号）进行修改。</w:t>
      </w:r>
    </w:p>
    <w:p>
      <w:pPr>
        <w:keepNext w:val="0"/>
        <w:keepLines w:val="0"/>
        <w:pageBreakBefore w:val="0"/>
        <w:widowControl w:val="0"/>
        <w:kinsoku/>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highlight w:val="none"/>
        </w:rPr>
        <w:t>第</w:t>
      </w:r>
      <w:r>
        <w:rPr>
          <w:rFonts w:hint="default"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rPr>
        <w:t>条，</w:t>
      </w:r>
      <w:r>
        <w:rPr>
          <w:rFonts w:hint="default" w:ascii="仿宋_GB2312" w:hAnsi="仿宋_GB2312" w:eastAsia="仿宋_GB2312" w:cs="仿宋_GB2312"/>
          <w:color w:val="auto"/>
          <w:sz w:val="32"/>
          <w:szCs w:val="32"/>
          <w:highlight w:val="none"/>
        </w:rPr>
        <w:t>制定依据添加了</w:t>
      </w:r>
      <w:r>
        <w:rPr>
          <w:rFonts w:hint="default" w:ascii="仿宋_GB2312" w:hAnsi="微软雅黑" w:eastAsia="仿宋_GB2312" w:cs="仿宋_GB2312"/>
          <w:b w:val="0"/>
          <w:bCs w:val="0"/>
          <w:i w:val="0"/>
          <w:iCs w:val="0"/>
          <w:caps w:val="0"/>
          <w:color w:val="auto"/>
          <w:spacing w:val="0"/>
          <w:kern w:val="0"/>
          <w:sz w:val="31"/>
          <w:szCs w:val="31"/>
          <w:shd w:val="clear" w:fill="FFFFFF"/>
          <w:lang w:eastAsia="zh-CN" w:bidi="ar"/>
        </w:rPr>
        <w:t>《山亭区人民政府</w:t>
      </w:r>
      <w:r>
        <w:rPr>
          <w:rFonts w:hint="eastAsia" w:ascii="仿宋_GB2312" w:hAnsi="微软雅黑" w:eastAsia="仿宋_GB2312" w:cs="仿宋_GB2312"/>
          <w:b w:val="0"/>
          <w:bCs w:val="0"/>
          <w:i w:val="0"/>
          <w:iCs w:val="0"/>
          <w:caps w:val="0"/>
          <w:color w:val="auto"/>
          <w:spacing w:val="0"/>
          <w:kern w:val="0"/>
          <w:sz w:val="31"/>
          <w:szCs w:val="31"/>
          <w:shd w:val="clear" w:fill="FFFFFF"/>
          <w:lang w:val="en-US" w:eastAsia="zh-CN" w:bidi="ar"/>
        </w:rPr>
        <w:t>关于划定禁止燃放烟花爆竹区域的通告</w:t>
      </w:r>
      <w:r>
        <w:rPr>
          <w:rFonts w:hint="default" w:ascii="仿宋_GB2312" w:hAnsi="微软雅黑" w:eastAsia="仿宋_GB2312" w:cs="仿宋_GB2312"/>
          <w:b w:val="0"/>
          <w:bCs w:val="0"/>
          <w:i w:val="0"/>
          <w:iCs w:val="0"/>
          <w:caps w:val="0"/>
          <w:color w:val="auto"/>
          <w:spacing w:val="0"/>
          <w:kern w:val="0"/>
          <w:sz w:val="31"/>
          <w:szCs w:val="31"/>
          <w:shd w:val="clear" w:fill="FFFFFF"/>
          <w:lang w:eastAsia="zh-CN" w:bidi="ar"/>
        </w:rPr>
        <w:t>》</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default" w:ascii="仿宋_GB2312" w:hAnsi="仿宋_GB2312" w:eastAsia="仿宋_GB2312" w:cs="仿宋_GB2312"/>
          <w:color w:val="auto"/>
          <w:sz w:val="32"/>
          <w:szCs w:val="32"/>
        </w:rPr>
        <w:t>第四条，依据</w:t>
      </w:r>
      <w:r>
        <w:rPr>
          <w:rFonts w:hint="eastAsia" w:ascii="仿宋_GB2312" w:hAnsi="仿宋_GB2312" w:eastAsia="仿宋_GB2312" w:cs="仿宋_GB2312"/>
          <w:color w:val="auto"/>
          <w:sz w:val="32"/>
          <w:szCs w:val="32"/>
          <w:lang w:val="en-US" w:eastAsia="zh-CN"/>
        </w:rPr>
        <w:t>山东省应急管理厅《关于进一步做好全省烟花爆竹连锁经营推广工作的通知》（鲁安办字〔2023〕48号）</w:t>
      </w:r>
      <w:r>
        <w:rPr>
          <w:rFonts w:hint="default" w:ascii="仿宋_GB2312" w:hAnsi="仿宋_GB2312" w:eastAsia="仿宋_GB2312" w:cs="仿宋_GB2312"/>
          <w:color w:val="auto"/>
          <w:sz w:val="32"/>
          <w:szCs w:val="32"/>
          <w:lang w:eastAsia="zh-CN"/>
        </w:rPr>
        <w:t>进行了调整：</w:t>
      </w:r>
      <w:r>
        <w:rPr>
          <w:rFonts w:hint="eastAsia" w:ascii="黑体" w:hAnsi="黑体" w:eastAsia="黑体" w:cs="仿宋_GB2312"/>
          <w:color w:val="auto"/>
          <w:sz w:val="32"/>
          <w:szCs w:val="32"/>
        </w:rPr>
        <w:t>第四条</w:t>
      </w:r>
      <w:r>
        <w:rPr>
          <w:rFonts w:hint="eastAsia" w:eastAsia="仿宋_GB2312" w:cs="仿宋_GB2312"/>
          <w:color w:val="auto"/>
          <w:sz w:val="32"/>
          <w:szCs w:val="32"/>
          <w:lang w:val="en-US" w:eastAsia="zh-CN"/>
        </w:rPr>
        <w:t>公安机关负责燃放烟花爆竹的公共安全管</w:t>
      </w:r>
      <w:r>
        <w:rPr>
          <w:rFonts w:hint="eastAsia" w:ascii="仿宋_GB2312" w:hAnsi="仿宋_GB2312" w:eastAsia="仿宋_GB2312" w:cs="仿宋_GB2312"/>
          <w:color w:val="auto"/>
          <w:sz w:val="32"/>
          <w:szCs w:val="32"/>
        </w:rPr>
        <w:t>理工作</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落实流向管理登记制度</w:t>
      </w:r>
      <w:r>
        <w:rPr>
          <w:rFonts w:hint="default" w:ascii="仿宋_GB2312" w:hAnsi="仿宋_GB2312" w:eastAsia="仿宋_GB2312" w:cs="仿宋_GB2312"/>
          <w:color w:val="auto"/>
          <w:sz w:val="32"/>
          <w:szCs w:val="32"/>
          <w:lang w:eastAsia="zh-CN"/>
        </w:rPr>
        <w:t>。应急管理部门</w:t>
      </w:r>
      <w:r>
        <w:rPr>
          <w:rFonts w:hint="eastAsia" w:ascii="仿宋_GB2312" w:hAnsi="仿宋_GB2312" w:eastAsia="仿宋_GB2312" w:cs="仿宋_GB2312"/>
          <w:color w:val="auto"/>
          <w:sz w:val="32"/>
          <w:szCs w:val="32"/>
          <w:lang w:val="en-US" w:eastAsia="zh-CN"/>
        </w:rPr>
        <w:t>要认真贯彻落实山东省应急管理厅《关于进一步做好全省烟花爆竹连锁经营推广工作的通知》（鲁安办字〔2023〕48号）要求，在禁放区域，不再布设零售店（点）；在限放区域，原</w:t>
      </w:r>
      <w:r>
        <w:rPr>
          <w:rFonts w:hint="eastAsia" w:eastAsia="仿宋_GB2312" w:cs="仿宋_GB2312"/>
          <w:color w:val="auto"/>
          <w:sz w:val="32"/>
          <w:szCs w:val="32"/>
          <w:lang w:val="en-US" w:eastAsia="zh-CN"/>
        </w:rPr>
        <w:t>则上仅布设零售点；在未实行禁限放的区域，逐步压减零售点数量。限放时间到期后，批发企业要将所有零售点的未销售烟花爆竹全部收回、入库保管。</w:t>
      </w:r>
      <w:r>
        <w:rPr>
          <w:rFonts w:hint="eastAsia" w:ascii="仿宋_GB2312" w:hAnsi="仿宋_GB2312" w:eastAsia="仿宋_GB2312" w:cs="仿宋_GB2312"/>
          <w:color w:val="auto"/>
          <w:sz w:val="32"/>
          <w:szCs w:val="32"/>
        </w:rPr>
        <w:t>交通运输、综合行政执法</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生态环境、教体、民政、自然资源、住建、文化旅游、民族宗教、商务、工信、卫健、市场监管、供销、公路、水务、气象等部门按照各自职责，依法做好燃放烟花爆竹管理的相关工作。</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第五条，依据</w:t>
      </w:r>
      <w:r>
        <w:rPr>
          <w:rFonts w:hint="default" w:ascii="仿宋_GB2312" w:hAnsi="微软雅黑" w:eastAsia="仿宋_GB2312" w:cs="仿宋_GB2312"/>
          <w:b w:val="0"/>
          <w:bCs w:val="0"/>
          <w:i w:val="0"/>
          <w:iCs w:val="0"/>
          <w:caps w:val="0"/>
          <w:color w:val="auto"/>
          <w:spacing w:val="0"/>
          <w:kern w:val="0"/>
          <w:sz w:val="31"/>
          <w:szCs w:val="31"/>
          <w:shd w:val="clear" w:fill="FFFFFF"/>
          <w:lang w:eastAsia="zh-CN" w:bidi="ar"/>
        </w:rPr>
        <w:t>《山亭区人民政府</w:t>
      </w:r>
      <w:r>
        <w:rPr>
          <w:rFonts w:hint="eastAsia" w:ascii="仿宋_GB2312" w:hAnsi="微软雅黑" w:eastAsia="仿宋_GB2312" w:cs="仿宋_GB2312"/>
          <w:b w:val="0"/>
          <w:bCs w:val="0"/>
          <w:i w:val="0"/>
          <w:iCs w:val="0"/>
          <w:caps w:val="0"/>
          <w:color w:val="auto"/>
          <w:spacing w:val="0"/>
          <w:kern w:val="0"/>
          <w:sz w:val="31"/>
          <w:szCs w:val="31"/>
          <w:shd w:val="clear" w:fill="FFFFFF"/>
          <w:lang w:val="en-US" w:eastAsia="zh-CN" w:bidi="ar"/>
        </w:rPr>
        <w:t>关于划定禁止燃放烟花爆竹区域的通告</w:t>
      </w:r>
      <w:r>
        <w:rPr>
          <w:rFonts w:hint="default" w:ascii="仿宋_GB2312" w:hAnsi="微软雅黑" w:eastAsia="仿宋_GB2312" w:cs="仿宋_GB2312"/>
          <w:b w:val="0"/>
          <w:bCs w:val="0"/>
          <w:i w:val="0"/>
          <w:iCs w:val="0"/>
          <w:caps w:val="0"/>
          <w:color w:val="auto"/>
          <w:spacing w:val="0"/>
          <w:kern w:val="0"/>
          <w:sz w:val="31"/>
          <w:szCs w:val="31"/>
          <w:shd w:val="clear" w:fill="FFFFFF"/>
          <w:lang w:eastAsia="zh-CN" w:bidi="ar"/>
        </w:rPr>
        <w:t>》，对</w:t>
      </w:r>
      <w:r>
        <w:rPr>
          <w:rFonts w:hint="eastAsia" w:ascii="仿宋_GB2312" w:hAnsi="微软雅黑" w:eastAsia="仿宋_GB2312" w:cs="仿宋_GB2312"/>
          <w:i w:val="0"/>
          <w:iCs w:val="0"/>
          <w:caps w:val="0"/>
          <w:color w:val="auto"/>
          <w:spacing w:val="0"/>
          <w:sz w:val="31"/>
          <w:szCs w:val="31"/>
          <w:shd w:val="clear" w:fill="FFFFFF"/>
        </w:rPr>
        <w:t>禁止燃放烟花爆竹</w:t>
      </w:r>
      <w:r>
        <w:rPr>
          <w:rFonts w:hint="default" w:ascii="仿宋_GB2312" w:hAnsi="微软雅黑" w:eastAsia="仿宋_GB2312" w:cs="仿宋_GB2312"/>
          <w:i w:val="0"/>
          <w:iCs w:val="0"/>
          <w:caps w:val="0"/>
          <w:color w:val="auto"/>
          <w:spacing w:val="0"/>
          <w:sz w:val="31"/>
          <w:szCs w:val="31"/>
          <w:shd w:val="clear" w:fill="FFFFFF"/>
        </w:rPr>
        <w:t>区域进行了调整：</w:t>
      </w:r>
      <w:r>
        <w:rPr>
          <w:rFonts w:hint="eastAsia" w:ascii="黑体" w:hAnsi="黑体" w:eastAsia="黑体" w:cs="仿宋_GB2312"/>
          <w:color w:val="auto"/>
          <w:sz w:val="32"/>
          <w:szCs w:val="32"/>
        </w:rPr>
        <w:t>第五条</w:t>
      </w:r>
      <w:r>
        <w:rPr>
          <w:rFonts w:hint="eastAsia" w:ascii="仿宋_GB2312" w:hAnsi="微软雅黑" w:eastAsia="仿宋_GB2312" w:cs="仿宋_GB2312"/>
          <w:i w:val="0"/>
          <w:iCs w:val="0"/>
          <w:caps w:val="0"/>
          <w:color w:val="auto"/>
          <w:spacing w:val="0"/>
          <w:sz w:val="31"/>
          <w:szCs w:val="31"/>
          <w:shd w:val="clear" w:fill="FFFFFF"/>
        </w:rPr>
        <w:t>本区下列区域内禁止燃放烟花爆竹：东至府前东路（锦绣花园小区东），西至山旺路，南至抱犊崮路，北至青屏路的区域。</w:t>
      </w:r>
    </w:p>
    <w:p>
      <w:pPr>
        <w:pStyle w:val="10"/>
        <w:keepNext w:val="0"/>
        <w:keepLines w:val="0"/>
        <w:pageBreakBefore w:val="0"/>
        <w:widowControl w:val="0"/>
        <w:kinsoku/>
        <w:wordWrap w:val="0"/>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第六条，依据</w:t>
      </w:r>
      <w:r>
        <w:rPr>
          <w:rFonts w:hint="default" w:ascii="仿宋_GB2312" w:hAnsi="微软雅黑" w:eastAsia="仿宋_GB2312" w:cs="仿宋_GB2312"/>
          <w:b w:val="0"/>
          <w:bCs w:val="0"/>
          <w:i w:val="0"/>
          <w:iCs w:val="0"/>
          <w:caps w:val="0"/>
          <w:color w:val="auto"/>
          <w:spacing w:val="0"/>
          <w:kern w:val="0"/>
          <w:sz w:val="31"/>
          <w:szCs w:val="31"/>
          <w:shd w:val="clear" w:fill="FFFFFF"/>
          <w:lang w:eastAsia="zh-CN" w:bidi="ar"/>
        </w:rPr>
        <w:t>《山亭区人民政府</w:t>
      </w:r>
      <w:r>
        <w:rPr>
          <w:rFonts w:hint="eastAsia" w:ascii="仿宋_GB2312" w:hAnsi="微软雅黑" w:eastAsia="仿宋_GB2312" w:cs="仿宋_GB2312"/>
          <w:b w:val="0"/>
          <w:bCs w:val="0"/>
          <w:i w:val="0"/>
          <w:iCs w:val="0"/>
          <w:caps w:val="0"/>
          <w:color w:val="auto"/>
          <w:spacing w:val="0"/>
          <w:kern w:val="0"/>
          <w:sz w:val="31"/>
          <w:szCs w:val="31"/>
          <w:shd w:val="clear" w:fill="FFFFFF"/>
          <w:lang w:val="en-US" w:eastAsia="zh-CN" w:bidi="ar"/>
        </w:rPr>
        <w:t>关于划定禁止燃放烟花爆竹区域的通告</w:t>
      </w:r>
      <w:r>
        <w:rPr>
          <w:rFonts w:hint="default" w:ascii="仿宋_GB2312" w:hAnsi="微软雅黑" w:eastAsia="仿宋_GB2312" w:cs="仿宋_GB2312"/>
          <w:b w:val="0"/>
          <w:bCs w:val="0"/>
          <w:i w:val="0"/>
          <w:iCs w:val="0"/>
          <w:caps w:val="0"/>
          <w:color w:val="auto"/>
          <w:spacing w:val="0"/>
          <w:kern w:val="0"/>
          <w:sz w:val="31"/>
          <w:szCs w:val="31"/>
          <w:shd w:val="clear" w:fill="FFFFFF"/>
          <w:lang w:eastAsia="zh-CN" w:bidi="ar"/>
        </w:rPr>
        <w:t>》，对</w:t>
      </w:r>
      <w:r>
        <w:rPr>
          <w:rFonts w:hint="eastAsia" w:ascii="仿宋_GB2312" w:hAnsi="仿宋_GB2312" w:eastAsia="仿宋_GB2312" w:cs="仿宋_GB2312"/>
          <w:color w:val="auto"/>
          <w:sz w:val="32"/>
          <w:szCs w:val="32"/>
        </w:rPr>
        <w:t>第五条所述区域之外的</w:t>
      </w:r>
      <w:r>
        <w:rPr>
          <w:rFonts w:hint="eastAsia" w:ascii="仿宋_GB2312" w:hAnsi="微软雅黑" w:eastAsia="仿宋_GB2312" w:cs="仿宋_GB2312"/>
          <w:i w:val="0"/>
          <w:iCs w:val="0"/>
          <w:caps w:val="0"/>
          <w:color w:val="auto"/>
          <w:spacing w:val="0"/>
          <w:sz w:val="31"/>
          <w:szCs w:val="31"/>
          <w:shd w:val="clear" w:fill="FFFFFF"/>
        </w:rPr>
        <w:t>禁止燃放烟花爆竹</w:t>
      </w:r>
      <w:r>
        <w:rPr>
          <w:rFonts w:hint="default" w:ascii="仿宋_GB2312" w:hAnsi="微软雅黑" w:eastAsia="仿宋_GB2312" w:cs="仿宋_GB2312"/>
          <w:i w:val="0"/>
          <w:iCs w:val="0"/>
          <w:caps w:val="0"/>
          <w:color w:val="auto"/>
          <w:spacing w:val="0"/>
          <w:sz w:val="31"/>
          <w:szCs w:val="31"/>
          <w:shd w:val="clear" w:fill="FFFFFF"/>
        </w:rPr>
        <w:t>场所进行了调整：</w:t>
      </w:r>
      <w:r>
        <w:rPr>
          <w:rFonts w:hint="eastAsia" w:ascii="黑体" w:hAnsi="黑体" w:eastAsia="黑体" w:cs="仿宋_GB2312"/>
          <w:color w:val="auto"/>
          <w:sz w:val="32"/>
          <w:szCs w:val="32"/>
        </w:rPr>
        <w:t>第六条</w:t>
      </w:r>
      <w:r>
        <w:rPr>
          <w:rFonts w:hint="eastAsia" w:ascii="仿宋_GB2312" w:hAnsi="仿宋_GB2312" w:eastAsia="仿宋_GB2312" w:cs="仿宋_GB2312"/>
          <w:color w:val="auto"/>
          <w:sz w:val="32"/>
          <w:szCs w:val="32"/>
        </w:rPr>
        <w:t>本规定第五条所述区域之外的下列场所，禁止燃放烟花爆竹：</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0" w:firstLineChars="200"/>
        <w:jc w:val="both"/>
        <w:textAlignment w:val="auto"/>
        <w:rPr>
          <w:rFonts w:hint="eastAsia" w:ascii="微软雅黑" w:hAnsi="微软雅黑" w:eastAsia="微软雅黑" w:cs="微软雅黑"/>
          <w:color w:val="auto"/>
          <w:sz w:val="24"/>
          <w:szCs w:val="24"/>
        </w:rPr>
      </w:pPr>
      <w:r>
        <w:rPr>
          <w:rFonts w:hint="eastAsia" w:ascii="仿宋_GB2312" w:hAnsi="微软雅黑" w:eastAsia="仿宋_GB2312" w:cs="仿宋_GB2312"/>
          <w:i w:val="0"/>
          <w:iCs w:val="0"/>
          <w:caps w:val="0"/>
          <w:color w:val="auto"/>
          <w:spacing w:val="0"/>
          <w:sz w:val="31"/>
          <w:szCs w:val="31"/>
          <w:shd w:val="clear" w:fill="FFFFFF"/>
        </w:rPr>
        <w:t>（一）机关企事业单位；</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0" w:firstLineChars="200"/>
        <w:jc w:val="both"/>
        <w:textAlignment w:val="auto"/>
        <w:rPr>
          <w:rFonts w:hint="eastAsia" w:ascii="微软雅黑" w:hAnsi="微软雅黑" w:eastAsia="微软雅黑" w:cs="微软雅黑"/>
          <w:color w:val="auto"/>
          <w:sz w:val="24"/>
          <w:szCs w:val="24"/>
        </w:rPr>
      </w:pPr>
      <w:r>
        <w:rPr>
          <w:rFonts w:hint="eastAsia" w:ascii="仿宋_GB2312" w:hAnsi="微软雅黑" w:eastAsia="仿宋_GB2312" w:cs="仿宋_GB2312"/>
          <w:i w:val="0"/>
          <w:iCs w:val="0"/>
          <w:caps w:val="0"/>
          <w:color w:val="auto"/>
          <w:spacing w:val="0"/>
          <w:sz w:val="31"/>
          <w:szCs w:val="31"/>
          <w:shd w:val="clear" w:fill="FFFFFF"/>
        </w:rPr>
        <w:t>（二）文物保护单位；</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0" w:firstLineChars="200"/>
        <w:jc w:val="both"/>
        <w:textAlignment w:val="auto"/>
        <w:rPr>
          <w:rFonts w:hint="eastAsia" w:ascii="微软雅黑" w:hAnsi="微软雅黑" w:eastAsia="微软雅黑" w:cs="微软雅黑"/>
          <w:color w:val="auto"/>
          <w:sz w:val="24"/>
          <w:szCs w:val="24"/>
        </w:rPr>
      </w:pPr>
      <w:r>
        <w:rPr>
          <w:rFonts w:hint="eastAsia" w:ascii="仿宋_GB2312" w:hAnsi="微软雅黑" w:eastAsia="仿宋_GB2312" w:cs="仿宋_GB2312"/>
          <w:i w:val="0"/>
          <w:iCs w:val="0"/>
          <w:caps w:val="0"/>
          <w:color w:val="auto"/>
          <w:spacing w:val="0"/>
          <w:sz w:val="31"/>
          <w:szCs w:val="31"/>
          <w:shd w:val="clear" w:fill="FFFFFF"/>
        </w:rPr>
        <w:t>（三）车站、码头、机场等交通枢纽，高速公路、立交桥、以及铁路线路安全保护区；</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0" w:firstLineChars="200"/>
        <w:jc w:val="both"/>
        <w:textAlignment w:val="auto"/>
        <w:rPr>
          <w:rFonts w:hint="eastAsia" w:ascii="微软雅黑" w:hAnsi="微软雅黑" w:eastAsia="微软雅黑" w:cs="微软雅黑"/>
          <w:color w:val="auto"/>
          <w:sz w:val="24"/>
          <w:szCs w:val="24"/>
        </w:rPr>
      </w:pPr>
      <w:r>
        <w:rPr>
          <w:rFonts w:hint="eastAsia" w:ascii="仿宋_GB2312" w:hAnsi="微软雅黑" w:eastAsia="仿宋_GB2312" w:cs="仿宋_GB2312"/>
          <w:i w:val="0"/>
          <w:iCs w:val="0"/>
          <w:caps w:val="0"/>
          <w:color w:val="auto"/>
          <w:spacing w:val="0"/>
          <w:sz w:val="31"/>
          <w:szCs w:val="31"/>
          <w:shd w:val="clear" w:fill="FFFFFF"/>
        </w:rPr>
        <w:t>（四）易燃易爆危险物品生产、经营、储存场所；</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0" w:firstLineChars="200"/>
        <w:jc w:val="both"/>
        <w:textAlignment w:val="auto"/>
        <w:rPr>
          <w:rFonts w:hint="eastAsia" w:ascii="微软雅黑" w:hAnsi="微软雅黑" w:eastAsia="微软雅黑" w:cs="微软雅黑"/>
          <w:color w:val="auto"/>
          <w:sz w:val="24"/>
          <w:szCs w:val="24"/>
        </w:rPr>
      </w:pPr>
      <w:r>
        <w:rPr>
          <w:rFonts w:hint="eastAsia" w:ascii="仿宋_GB2312" w:hAnsi="微软雅黑" w:eastAsia="仿宋_GB2312" w:cs="仿宋_GB2312"/>
          <w:i w:val="0"/>
          <w:iCs w:val="0"/>
          <w:caps w:val="0"/>
          <w:color w:val="auto"/>
          <w:spacing w:val="0"/>
          <w:sz w:val="31"/>
          <w:szCs w:val="31"/>
          <w:shd w:val="clear" w:fill="FFFFFF"/>
        </w:rPr>
        <w:t>（五）输变电、燃气、燃油等能源设施安全保护区，军事设施保护区；</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0" w:firstLineChars="200"/>
        <w:jc w:val="both"/>
        <w:textAlignment w:val="auto"/>
        <w:rPr>
          <w:rFonts w:hint="eastAsia" w:ascii="微软雅黑" w:hAnsi="微软雅黑" w:eastAsia="微软雅黑" w:cs="微软雅黑"/>
          <w:color w:val="auto"/>
          <w:sz w:val="24"/>
          <w:szCs w:val="24"/>
        </w:rPr>
      </w:pPr>
      <w:r>
        <w:rPr>
          <w:rFonts w:hint="eastAsia" w:ascii="仿宋_GB2312" w:hAnsi="微软雅黑" w:eastAsia="仿宋_GB2312" w:cs="仿宋_GB2312"/>
          <w:i w:val="0"/>
          <w:iCs w:val="0"/>
          <w:caps w:val="0"/>
          <w:color w:val="auto"/>
          <w:spacing w:val="0"/>
          <w:sz w:val="31"/>
          <w:szCs w:val="31"/>
          <w:shd w:val="clear" w:fill="FFFFFF"/>
        </w:rPr>
        <w:t>（六）医疗机构、幼儿园、学校、养老服务机构；</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0" w:firstLineChars="200"/>
        <w:jc w:val="both"/>
        <w:textAlignment w:val="auto"/>
        <w:rPr>
          <w:rFonts w:hint="eastAsia" w:ascii="微软雅黑" w:hAnsi="微软雅黑" w:eastAsia="微软雅黑" w:cs="微软雅黑"/>
          <w:color w:val="auto"/>
          <w:sz w:val="24"/>
          <w:szCs w:val="24"/>
        </w:rPr>
      </w:pPr>
      <w:r>
        <w:rPr>
          <w:rFonts w:hint="eastAsia" w:ascii="仿宋_GB2312" w:hAnsi="微软雅黑" w:eastAsia="仿宋_GB2312" w:cs="仿宋_GB2312"/>
          <w:i w:val="0"/>
          <w:iCs w:val="0"/>
          <w:caps w:val="0"/>
          <w:color w:val="auto"/>
          <w:spacing w:val="0"/>
          <w:sz w:val="31"/>
          <w:szCs w:val="31"/>
          <w:shd w:val="clear" w:fill="FFFFFF"/>
        </w:rPr>
        <w:t>（七）国有林场、山林等重点防火区、大中型水库管理区；</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0" w:firstLineChars="200"/>
        <w:jc w:val="both"/>
        <w:textAlignment w:val="auto"/>
        <w:rPr>
          <w:rFonts w:hint="eastAsia" w:ascii="微软雅黑" w:hAnsi="微软雅黑" w:eastAsia="微软雅黑" w:cs="微软雅黑"/>
          <w:color w:val="auto"/>
          <w:sz w:val="24"/>
          <w:szCs w:val="24"/>
        </w:rPr>
      </w:pPr>
      <w:r>
        <w:rPr>
          <w:rFonts w:hint="eastAsia" w:ascii="仿宋_GB2312" w:hAnsi="微软雅黑" w:eastAsia="仿宋_GB2312" w:cs="仿宋_GB2312"/>
          <w:i w:val="0"/>
          <w:iCs w:val="0"/>
          <w:caps w:val="0"/>
          <w:color w:val="auto"/>
          <w:spacing w:val="0"/>
          <w:sz w:val="31"/>
          <w:szCs w:val="31"/>
          <w:shd w:val="clear" w:fill="FFFFFF"/>
        </w:rPr>
        <w:t>（八）旅游景区、商场、图书馆、博物馆、体育场馆等人员密集场所；</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0" w:firstLineChars="200"/>
        <w:jc w:val="both"/>
        <w:textAlignment w:val="auto"/>
        <w:rPr>
          <w:rFonts w:ascii="仿宋_GB2312" w:hAnsi="仿宋_GB2312" w:eastAsia="仿宋_GB2312" w:cs="仿宋_GB2312"/>
          <w:color w:val="auto"/>
          <w:sz w:val="32"/>
          <w:szCs w:val="32"/>
        </w:rPr>
      </w:pPr>
      <w:r>
        <w:rPr>
          <w:rFonts w:hint="eastAsia" w:ascii="仿宋_GB2312" w:hAnsi="微软雅黑" w:eastAsia="仿宋_GB2312" w:cs="仿宋_GB2312"/>
          <w:i w:val="0"/>
          <w:iCs w:val="0"/>
          <w:caps w:val="0"/>
          <w:color w:val="auto"/>
          <w:spacing w:val="0"/>
          <w:sz w:val="31"/>
          <w:szCs w:val="31"/>
          <w:shd w:val="clear" w:fill="FFFFFF"/>
        </w:rPr>
        <w:t>（九）法律、法规规定的其他场所。</w:t>
      </w:r>
    </w:p>
    <w:p>
      <w:pPr>
        <w:pStyle w:val="10"/>
        <w:keepNext w:val="0"/>
        <w:keepLines w:val="0"/>
        <w:pageBreakBefore w:val="0"/>
        <w:widowControl w:val="0"/>
        <w:kinsoku/>
        <w:wordWrap w:val="0"/>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前款所列场所，各镇人民政府、山城街道办事处应当组织设置禁止燃放烟花爆竹的统一警示标识，并做好安全提示和防范工作。</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微软雅黑" w:hAnsi="微软雅黑" w:eastAsia="微软雅黑" w:cs="微软雅黑"/>
          <w:color w:val="auto"/>
          <w:sz w:val="24"/>
          <w:szCs w:val="24"/>
        </w:rPr>
      </w:pPr>
      <w:r>
        <w:rPr>
          <w:rFonts w:hint="default" w:ascii="仿宋_GB2312" w:hAnsi="仿宋_GB2312" w:eastAsia="仿宋_GB2312" w:cs="仿宋_GB2312"/>
          <w:color w:val="auto"/>
          <w:sz w:val="32"/>
          <w:szCs w:val="32"/>
        </w:rPr>
        <w:t>第七条，依据</w:t>
      </w:r>
      <w:r>
        <w:rPr>
          <w:rFonts w:hint="default" w:ascii="仿宋_GB2312" w:hAnsi="微软雅黑" w:eastAsia="仿宋_GB2312" w:cs="仿宋_GB2312"/>
          <w:b w:val="0"/>
          <w:bCs w:val="0"/>
          <w:i w:val="0"/>
          <w:iCs w:val="0"/>
          <w:caps w:val="0"/>
          <w:color w:val="auto"/>
          <w:spacing w:val="0"/>
          <w:kern w:val="0"/>
          <w:sz w:val="31"/>
          <w:szCs w:val="31"/>
          <w:shd w:val="clear" w:fill="FFFFFF"/>
          <w:lang w:eastAsia="zh-CN" w:bidi="ar"/>
        </w:rPr>
        <w:t>《山亭区人民政府</w:t>
      </w:r>
      <w:r>
        <w:rPr>
          <w:rFonts w:hint="eastAsia" w:ascii="仿宋_GB2312" w:hAnsi="微软雅黑" w:eastAsia="仿宋_GB2312" w:cs="仿宋_GB2312"/>
          <w:b w:val="0"/>
          <w:bCs w:val="0"/>
          <w:i w:val="0"/>
          <w:iCs w:val="0"/>
          <w:caps w:val="0"/>
          <w:color w:val="auto"/>
          <w:spacing w:val="0"/>
          <w:kern w:val="0"/>
          <w:sz w:val="31"/>
          <w:szCs w:val="31"/>
          <w:shd w:val="clear" w:fill="FFFFFF"/>
          <w:lang w:val="en-US" w:eastAsia="zh-CN" w:bidi="ar"/>
        </w:rPr>
        <w:t>关于划定禁止燃放烟花爆竹区域的通告</w:t>
      </w:r>
      <w:r>
        <w:rPr>
          <w:rFonts w:hint="default" w:ascii="仿宋_GB2312" w:hAnsi="微软雅黑" w:eastAsia="仿宋_GB2312" w:cs="仿宋_GB2312"/>
          <w:b w:val="0"/>
          <w:bCs w:val="0"/>
          <w:i w:val="0"/>
          <w:iCs w:val="0"/>
          <w:caps w:val="0"/>
          <w:color w:val="auto"/>
          <w:spacing w:val="0"/>
          <w:kern w:val="0"/>
          <w:sz w:val="31"/>
          <w:szCs w:val="31"/>
          <w:shd w:val="clear" w:fill="FFFFFF"/>
          <w:lang w:eastAsia="zh-CN" w:bidi="ar"/>
        </w:rPr>
        <w:t>》，对</w:t>
      </w:r>
      <w:r>
        <w:rPr>
          <w:rFonts w:hint="eastAsia" w:ascii="仿宋_GB2312" w:hAnsi="微软雅黑" w:eastAsia="仿宋_GB2312" w:cs="仿宋_GB2312"/>
          <w:i w:val="0"/>
          <w:iCs w:val="0"/>
          <w:caps w:val="0"/>
          <w:color w:val="auto"/>
          <w:spacing w:val="0"/>
          <w:sz w:val="31"/>
          <w:szCs w:val="31"/>
          <w:shd w:val="clear" w:fill="FFFFFF"/>
        </w:rPr>
        <w:t>全域禁止燃放烟花爆竹</w:t>
      </w:r>
      <w:r>
        <w:rPr>
          <w:rFonts w:hint="default" w:ascii="仿宋_GB2312" w:hAnsi="微软雅黑" w:eastAsia="仿宋_GB2312" w:cs="仿宋_GB2312"/>
          <w:i w:val="0"/>
          <w:iCs w:val="0"/>
          <w:caps w:val="0"/>
          <w:color w:val="auto"/>
          <w:spacing w:val="0"/>
          <w:sz w:val="31"/>
          <w:szCs w:val="31"/>
          <w:shd w:val="clear" w:fill="FFFFFF"/>
        </w:rPr>
        <w:t>时段进行了调整：</w:t>
      </w:r>
      <w:r>
        <w:rPr>
          <w:rFonts w:hint="eastAsia" w:ascii="黑体" w:hAnsi="黑体" w:eastAsia="黑体" w:cs="仿宋_GB2312"/>
          <w:color w:val="auto"/>
          <w:sz w:val="32"/>
          <w:szCs w:val="32"/>
        </w:rPr>
        <w:t>第七条</w:t>
      </w:r>
      <w:r>
        <w:rPr>
          <w:rFonts w:hint="eastAsia" w:ascii="仿宋_GB2312" w:hAnsi="微软雅黑" w:eastAsia="仿宋_GB2312" w:cs="仿宋_GB2312"/>
          <w:i w:val="0"/>
          <w:iCs w:val="0"/>
          <w:caps w:val="0"/>
          <w:color w:val="auto"/>
          <w:spacing w:val="0"/>
          <w:sz w:val="31"/>
          <w:szCs w:val="31"/>
          <w:shd w:val="clear" w:fill="FFFFFF"/>
        </w:rPr>
        <w:t>下列时段内，本区全域禁止燃放烟花爆竹：</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0" w:firstLineChars="200"/>
        <w:jc w:val="both"/>
        <w:textAlignment w:val="auto"/>
        <w:rPr>
          <w:rFonts w:hint="eastAsia" w:ascii="微软雅黑" w:hAnsi="微软雅黑" w:eastAsia="微软雅黑" w:cs="微软雅黑"/>
          <w:color w:val="auto"/>
          <w:sz w:val="24"/>
          <w:szCs w:val="24"/>
        </w:rPr>
      </w:pPr>
      <w:r>
        <w:rPr>
          <w:rFonts w:hint="eastAsia" w:ascii="仿宋_GB2312" w:hAnsi="微软雅黑" w:eastAsia="仿宋_GB2312" w:cs="仿宋_GB2312"/>
          <w:i w:val="0"/>
          <w:iCs w:val="0"/>
          <w:caps w:val="0"/>
          <w:color w:val="auto"/>
          <w:spacing w:val="0"/>
          <w:sz w:val="31"/>
          <w:szCs w:val="31"/>
          <w:shd w:val="clear" w:fill="FFFFFF"/>
        </w:rPr>
        <w:t>（一）重污染天气应急响应期间；</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0" w:firstLineChars="200"/>
        <w:jc w:val="both"/>
        <w:textAlignment w:val="auto"/>
        <w:rPr>
          <w:rFonts w:hint="eastAsia" w:ascii="微软雅黑" w:hAnsi="微软雅黑" w:eastAsia="微软雅黑" w:cs="微软雅黑"/>
          <w:color w:val="auto"/>
          <w:sz w:val="24"/>
          <w:szCs w:val="24"/>
        </w:rPr>
      </w:pPr>
      <w:r>
        <w:rPr>
          <w:rFonts w:hint="eastAsia" w:ascii="仿宋_GB2312" w:hAnsi="微软雅黑" w:eastAsia="仿宋_GB2312" w:cs="仿宋_GB2312"/>
          <w:i w:val="0"/>
          <w:iCs w:val="0"/>
          <w:caps w:val="0"/>
          <w:color w:val="auto"/>
          <w:spacing w:val="0"/>
          <w:sz w:val="31"/>
          <w:szCs w:val="31"/>
          <w:shd w:val="clear" w:fill="FFFFFF"/>
        </w:rPr>
        <w:t>（二）中考、高考期间；</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0" w:firstLineChars="200"/>
        <w:jc w:val="both"/>
        <w:textAlignment w:val="auto"/>
        <w:rPr>
          <w:rFonts w:hint="default" w:ascii="仿宋_GB2312" w:hAnsi="仿宋_GB2312" w:eastAsia="仿宋_GB2312" w:cs="仿宋_GB2312"/>
          <w:color w:val="auto"/>
          <w:sz w:val="32"/>
          <w:szCs w:val="32"/>
        </w:rPr>
      </w:pPr>
      <w:r>
        <w:rPr>
          <w:rFonts w:hint="eastAsia" w:ascii="仿宋_GB2312" w:hAnsi="微软雅黑" w:eastAsia="仿宋_GB2312" w:cs="仿宋_GB2312"/>
          <w:i w:val="0"/>
          <w:iCs w:val="0"/>
          <w:caps w:val="0"/>
          <w:color w:val="auto"/>
          <w:spacing w:val="0"/>
          <w:sz w:val="31"/>
          <w:szCs w:val="31"/>
          <w:shd w:val="clear" w:fill="FFFFFF"/>
        </w:rPr>
        <w:t>（三）依法确定的其他禁止燃放时段。</w:t>
      </w:r>
    </w:p>
    <w:p>
      <w:pPr>
        <w:keepNext w:val="0"/>
        <w:keepLines w:val="0"/>
        <w:pageBreakBefore w:val="0"/>
        <w:widowControl w:val="0"/>
        <w:numPr>
          <w:ilvl w:val="0"/>
          <w:numId w:val="0"/>
        </w:numPr>
        <w:kinsoku/>
        <w:overflowPunct/>
        <w:topLinePunct w:val="0"/>
        <w:autoSpaceDE/>
        <w:autoSpaceDN/>
        <w:bidi w:val="0"/>
        <w:spacing w:line="560" w:lineRule="exact"/>
        <w:ind w:firstLine="640" w:firstLineChars="200"/>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kern w:val="2"/>
          <w:sz w:val="32"/>
          <w:szCs w:val="32"/>
          <w:lang w:val="en-US" w:eastAsia="zh-CN" w:bidi="ar-SA"/>
        </w:rPr>
        <w:t>3</w:t>
      </w:r>
      <w:r>
        <w:rPr>
          <w:rFonts w:hint="default" w:ascii="仿宋_GB2312" w:hAnsi="仿宋_GB2312" w:eastAsia="仿宋_GB2312" w:cs="仿宋_GB2312"/>
          <w:color w:val="auto"/>
          <w:kern w:val="2"/>
          <w:sz w:val="32"/>
          <w:szCs w:val="32"/>
          <w:lang w:val="en-US" w:eastAsia="zh-CN" w:bidi="ar-SA"/>
        </w:rPr>
        <w:t>.</w:t>
      </w:r>
      <w:r>
        <w:rPr>
          <w:rFonts w:hint="default" w:ascii="仿宋_GB2312" w:hAnsi="仿宋_GB2312" w:eastAsia="仿宋_GB2312" w:cs="仿宋_GB2312"/>
          <w:color w:val="auto"/>
          <w:sz w:val="32"/>
          <w:szCs w:val="32"/>
        </w:rPr>
        <w:t>依据</w:t>
      </w:r>
      <w:r>
        <w:rPr>
          <w:rFonts w:hint="default" w:ascii="仿宋_GB2312" w:hAnsi="微软雅黑" w:eastAsia="仿宋_GB2312" w:cs="仿宋_GB2312"/>
          <w:b w:val="0"/>
          <w:bCs w:val="0"/>
          <w:i w:val="0"/>
          <w:iCs w:val="0"/>
          <w:caps w:val="0"/>
          <w:color w:val="auto"/>
          <w:spacing w:val="0"/>
          <w:kern w:val="0"/>
          <w:sz w:val="31"/>
          <w:szCs w:val="31"/>
          <w:shd w:val="clear" w:fill="FFFFFF"/>
          <w:lang w:eastAsia="zh-CN" w:bidi="ar"/>
        </w:rPr>
        <w:t>《山亭区人民政府</w:t>
      </w:r>
      <w:r>
        <w:rPr>
          <w:rFonts w:hint="eastAsia" w:ascii="仿宋_GB2312" w:hAnsi="微软雅黑" w:eastAsia="仿宋_GB2312" w:cs="仿宋_GB2312"/>
          <w:b w:val="0"/>
          <w:bCs w:val="0"/>
          <w:i w:val="0"/>
          <w:iCs w:val="0"/>
          <w:caps w:val="0"/>
          <w:color w:val="auto"/>
          <w:spacing w:val="0"/>
          <w:kern w:val="0"/>
          <w:sz w:val="31"/>
          <w:szCs w:val="31"/>
          <w:shd w:val="clear" w:fill="FFFFFF"/>
          <w:lang w:val="en-US" w:eastAsia="zh-CN" w:bidi="ar"/>
        </w:rPr>
        <w:t>关于划定禁止燃放烟花爆竹区域的通告</w:t>
      </w:r>
      <w:r>
        <w:rPr>
          <w:rFonts w:hint="default" w:ascii="仿宋_GB2312" w:hAnsi="微软雅黑" w:eastAsia="仿宋_GB2312" w:cs="仿宋_GB2312"/>
          <w:b w:val="0"/>
          <w:bCs w:val="0"/>
          <w:i w:val="0"/>
          <w:iCs w:val="0"/>
          <w:caps w:val="0"/>
          <w:color w:val="auto"/>
          <w:spacing w:val="0"/>
          <w:kern w:val="0"/>
          <w:sz w:val="31"/>
          <w:szCs w:val="31"/>
          <w:shd w:val="clear" w:fill="FFFFFF"/>
          <w:lang w:eastAsia="zh-CN" w:bidi="ar"/>
        </w:rPr>
        <w:t>》，</w:t>
      </w:r>
      <w:r>
        <w:rPr>
          <w:rFonts w:hint="default" w:ascii="仿宋_GB2312" w:hAnsi="仿宋_GB2312" w:eastAsia="仿宋_GB2312" w:cs="仿宋_GB2312"/>
          <w:color w:val="auto"/>
          <w:sz w:val="32"/>
          <w:szCs w:val="32"/>
        </w:rPr>
        <w:t>删除了原第八条。</w:t>
      </w:r>
    </w:p>
    <w:p>
      <w:pPr>
        <w:keepNext w:val="0"/>
        <w:keepLines w:val="0"/>
        <w:pageBreakBefore w:val="0"/>
        <w:widowControl w:val="0"/>
        <w:numPr>
          <w:ilvl w:val="0"/>
          <w:numId w:val="0"/>
        </w:numPr>
        <w:kinsoku/>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2"/>
          <w:sz w:val="32"/>
          <w:szCs w:val="32"/>
          <w:lang w:val="en-US" w:eastAsia="zh-CN" w:bidi="ar-SA"/>
        </w:rPr>
        <w:t>4.</w:t>
      </w:r>
      <w:r>
        <w:rPr>
          <w:rFonts w:hint="eastAsia" w:ascii="仿宋_GB2312" w:hAnsi="仿宋_GB2312" w:eastAsia="仿宋_GB2312" w:cs="仿宋_GB2312"/>
          <w:color w:val="auto"/>
          <w:sz w:val="32"/>
          <w:szCs w:val="32"/>
        </w:rPr>
        <w:t>第十条，依据</w:t>
      </w:r>
      <w:r>
        <w:rPr>
          <w:rFonts w:hint="eastAsia" w:ascii="仿宋_GB2312" w:hAnsi="仿宋_GB2312" w:eastAsia="仿宋_GB2312" w:cs="仿宋_GB2312"/>
          <w:b w:val="0"/>
          <w:bCs w:val="0"/>
          <w:i w:val="0"/>
          <w:iCs w:val="0"/>
          <w:caps w:val="0"/>
          <w:color w:val="auto"/>
          <w:spacing w:val="0"/>
          <w:kern w:val="0"/>
          <w:sz w:val="31"/>
          <w:szCs w:val="31"/>
          <w:shd w:val="clear" w:fill="FFFFFF"/>
          <w:lang w:eastAsia="zh-CN" w:bidi="ar"/>
        </w:rPr>
        <w:t>《山亭区人民政府</w:t>
      </w:r>
      <w:r>
        <w:rPr>
          <w:rFonts w:hint="eastAsia" w:ascii="仿宋_GB2312" w:hAnsi="仿宋_GB2312" w:eastAsia="仿宋_GB2312" w:cs="仿宋_GB2312"/>
          <w:b w:val="0"/>
          <w:bCs w:val="0"/>
          <w:i w:val="0"/>
          <w:iCs w:val="0"/>
          <w:caps w:val="0"/>
          <w:color w:val="auto"/>
          <w:spacing w:val="0"/>
          <w:kern w:val="0"/>
          <w:sz w:val="31"/>
          <w:szCs w:val="31"/>
          <w:shd w:val="clear" w:fill="FFFFFF"/>
          <w:lang w:val="en-US" w:eastAsia="zh-CN" w:bidi="ar"/>
        </w:rPr>
        <w:t>关于划定禁止燃放烟花爆竹区域的通告</w:t>
      </w:r>
      <w:r>
        <w:rPr>
          <w:rFonts w:hint="eastAsia" w:ascii="仿宋_GB2312" w:hAnsi="仿宋_GB2312" w:eastAsia="仿宋_GB2312" w:cs="仿宋_GB2312"/>
          <w:b w:val="0"/>
          <w:bCs w:val="0"/>
          <w:i w:val="0"/>
          <w:iCs w:val="0"/>
          <w:caps w:val="0"/>
          <w:color w:val="auto"/>
          <w:spacing w:val="0"/>
          <w:kern w:val="0"/>
          <w:sz w:val="31"/>
          <w:szCs w:val="31"/>
          <w:shd w:val="clear" w:fill="FFFFFF"/>
          <w:lang w:eastAsia="zh-CN" w:bidi="ar"/>
        </w:rPr>
        <w:t>》，删除了“</w:t>
      </w:r>
      <w:r>
        <w:rPr>
          <w:rFonts w:hint="eastAsia" w:ascii="仿宋_GB2312" w:hAnsi="仿宋_GB2312" w:eastAsia="仿宋_GB2312" w:cs="仿宋_GB2312"/>
          <w:color w:val="auto"/>
          <w:sz w:val="32"/>
          <w:szCs w:val="32"/>
        </w:rPr>
        <w:t>确需燃放的，由承办婚庆、典礼等服务的酒店、宾馆、婚庆公司等经营单位向区综合行政执法局申请备案，经批准后在指定的时间、地点燃放</w:t>
      </w:r>
      <w:r>
        <w:rPr>
          <w:rFonts w:hint="eastAsia" w:ascii="仿宋_GB2312" w:hAnsi="仿宋_GB2312" w:eastAsia="仿宋_GB2312" w:cs="仿宋_GB2312"/>
          <w:b w:val="0"/>
          <w:bCs w:val="0"/>
          <w:i w:val="0"/>
          <w:iCs w:val="0"/>
          <w:caps w:val="0"/>
          <w:color w:val="auto"/>
          <w:spacing w:val="0"/>
          <w:kern w:val="0"/>
          <w:sz w:val="31"/>
          <w:szCs w:val="31"/>
          <w:shd w:val="clear" w:fill="FFFFFF"/>
          <w:lang w:eastAsia="zh-CN" w:bidi="ar"/>
        </w:rPr>
        <w:t>”。并调整编号为第九条。</w:t>
      </w:r>
    </w:p>
    <w:p>
      <w:pPr>
        <w:keepNext w:val="0"/>
        <w:keepLines w:val="0"/>
        <w:pageBreakBefore w:val="0"/>
        <w:widowControl w:val="0"/>
        <w:numPr>
          <w:ilvl w:val="0"/>
          <w:numId w:val="0"/>
        </w:numPr>
        <w:kinsoku/>
        <w:overflowPunct/>
        <w:topLinePunct w:val="0"/>
        <w:autoSpaceDE/>
        <w:autoSpaceDN/>
        <w:bidi w:val="0"/>
        <w:spacing w:line="560" w:lineRule="exact"/>
        <w:ind w:firstLine="640" w:firstLineChars="200"/>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kern w:val="2"/>
          <w:sz w:val="32"/>
          <w:szCs w:val="32"/>
          <w:lang w:val="en-US" w:eastAsia="zh-CN" w:bidi="ar-SA"/>
        </w:rPr>
        <w:t>5</w:t>
      </w:r>
      <w:r>
        <w:rPr>
          <w:rFonts w:hint="default" w:ascii="仿宋_GB2312" w:hAnsi="仿宋_GB2312" w:eastAsia="仿宋_GB2312" w:cs="仿宋_GB2312"/>
          <w:color w:val="auto"/>
          <w:kern w:val="2"/>
          <w:sz w:val="32"/>
          <w:szCs w:val="32"/>
          <w:lang w:val="en-US" w:eastAsia="zh-CN" w:bidi="ar-SA"/>
        </w:rPr>
        <w:t>.</w:t>
      </w:r>
      <w:r>
        <w:rPr>
          <w:rFonts w:hint="default" w:ascii="仿宋_GB2312" w:hAnsi="微软雅黑" w:eastAsia="仿宋_GB2312" w:cs="仿宋_GB2312"/>
          <w:b w:val="0"/>
          <w:bCs w:val="0"/>
          <w:i w:val="0"/>
          <w:iCs w:val="0"/>
          <w:caps w:val="0"/>
          <w:color w:val="auto"/>
          <w:spacing w:val="0"/>
          <w:kern w:val="0"/>
          <w:sz w:val="31"/>
          <w:szCs w:val="31"/>
          <w:shd w:val="clear" w:fill="FFFFFF"/>
          <w:lang w:eastAsia="zh-CN" w:bidi="ar"/>
        </w:rPr>
        <w:t>第十一条，</w:t>
      </w:r>
      <w:r>
        <w:rPr>
          <w:rFonts w:hint="eastAsia" w:ascii="仿宋_GB2312" w:hAnsi="仿宋_GB2312" w:eastAsia="仿宋_GB2312" w:cs="仿宋_GB2312"/>
          <w:color w:val="auto"/>
          <w:sz w:val="32"/>
          <w:szCs w:val="32"/>
        </w:rPr>
        <w:t>部分文字表述进行了微调</w:t>
      </w:r>
      <w:r>
        <w:rPr>
          <w:rFonts w:hint="default" w:ascii="仿宋_GB2312" w:hAnsi="仿宋_GB2312" w:eastAsia="仿宋_GB2312" w:cs="仿宋_GB2312"/>
          <w:color w:val="auto"/>
          <w:sz w:val="32"/>
          <w:szCs w:val="32"/>
        </w:rPr>
        <w:t>，</w:t>
      </w:r>
      <w:r>
        <w:rPr>
          <w:rFonts w:hint="default" w:ascii="仿宋_GB2312" w:hAnsi="微软雅黑" w:eastAsia="仿宋_GB2312" w:cs="仿宋_GB2312"/>
          <w:b w:val="0"/>
          <w:bCs w:val="0"/>
          <w:i w:val="0"/>
          <w:iCs w:val="0"/>
          <w:caps w:val="0"/>
          <w:color w:val="auto"/>
          <w:spacing w:val="0"/>
          <w:kern w:val="0"/>
          <w:sz w:val="31"/>
          <w:szCs w:val="31"/>
          <w:shd w:val="clear" w:fill="FFFFFF"/>
          <w:lang w:eastAsia="zh-CN" w:bidi="ar"/>
        </w:rPr>
        <w:t>审批服务修改为行政审批，并将编号重新编号为第十条。</w:t>
      </w:r>
    </w:p>
    <w:p>
      <w:pPr>
        <w:keepNext w:val="0"/>
        <w:keepLines w:val="0"/>
        <w:pageBreakBefore w:val="0"/>
        <w:widowControl w:val="0"/>
        <w:kinsoku/>
        <w:overflowPunct/>
        <w:topLinePunct w:val="0"/>
        <w:autoSpaceDE/>
        <w:autoSpaceDN/>
        <w:bidi w:val="0"/>
        <w:spacing w:line="560" w:lineRule="exact"/>
        <w:ind w:firstLine="620" w:firstLineChars="200"/>
        <w:textAlignment w:val="auto"/>
        <w:rPr>
          <w:rFonts w:hint="default" w:ascii="仿宋_GB2312" w:hAnsi="仿宋_GB2312" w:eastAsia="仿宋_GB2312" w:cs="仿宋_GB2312"/>
          <w:color w:val="auto"/>
          <w:sz w:val="32"/>
          <w:szCs w:val="32"/>
        </w:rPr>
      </w:pPr>
      <w:r>
        <w:rPr>
          <w:rFonts w:hint="eastAsia" w:ascii="仿宋_GB2312" w:hAnsi="微软雅黑" w:eastAsia="仿宋_GB2312" w:cs="仿宋_GB2312"/>
          <w:b w:val="0"/>
          <w:bCs w:val="0"/>
          <w:i w:val="0"/>
          <w:iCs w:val="0"/>
          <w:caps w:val="0"/>
          <w:color w:val="auto"/>
          <w:spacing w:val="0"/>
          <w:kern w:val="0"/>
          <w:sz w:val="31"/>
          <w:szCs w:val="31"/>
          <w:shd w:val="clear" w:fill="FFFFFF"/>
          <w:lang w:val="en-US" w:eastAsia="zh-CN" w:bidi="ar"/>
        </w:rPr>
        <w:t>6.</w:t>
      </w:r>
      <w:r>
        <w:rPr>
          <w:rFonts w:hint="default" w:ascii="仿宋_GB2312" w:hAnsi="微软雅黑" w:eastAsia="仿宋_GB2312" w:cs="仿宋_GB2312"/>
          <w:b w:val="0"/>
          <w:bCs w:val="0"/>
          <w:i w:val="0"/>
          <w:iCs w:val="0"/>
          <w:caps w:val="0"/>
          <w:color w:val="auto"/>
          <w:spacing w:val="0"/>
          <w:kern w:val="0"/>
          <w:sz w:val="31"/>
          <w:szCs w:val="31"/>
          <w:shd w:val="clear" w:fill="FFFFFF"/>
          <w:lang w:eastAsia="zh-CN" w:bidi="ar"/>
        </w:rPr>
        <w:t>第九条、第十二条、第十三条、第十四条、第十五条，第十六条、第十七条、第十八条、第十九条、第二十条，编号依次调整为：第八条、第十一条，第十二条、第十三条、第十四条、第十五条，第十六条、第十七条、第十八条、第十九条。</w:t>
      </w:r>
      <w:r>
        <w:rPr>
          <w:rFonts w:hint="default" w:ascii="仿宋_GB2312" w:hAnsi="仿宋_GB2312" w:eastAsia="仿宋_GB2312" w:cs="仿宋_GB2312"/>
          <w:color w:val="auto"/>
          <w:sz w:val="32"/>
          <w:szCs w:val="32"/>
        </w:rPr>
        <w:t xml:space="preserve"> </w:t>
      </w:r>
    </w:p>
    <w:p>
      <w:pPr>
        <w:keepNext w:val="0"/>
        <w:keepLines w:val="0"/>
        <w:pageBreakBefore w:val="0"/>
        <w:widowControl w:val="0"/>
        <w:kinsoku/>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.统一登记号调整为</w:t>
      </w:r>
      <w:r>
        <w:rPr>
          <w:rFonts w:hint="eastAsia" w:ascii="仿宋_GB2312" w:hAnsi="仿宋_GB2312" w:eastAsia="仿宋_GB2312" w:cs="仿宋_GB2312"/>
          <w:color w:val="auto"/>
          <w:sz w:val="32"/>
          <w:szCs w:val="32"/>
          <w:highlight w:val="none"/>
          <w:lang w:val="en-US" w:eastAsia="zh-CN"/>
        </w:rPr>
        <w:t>STDR-2023-0010001</w:t>
      </w:r>
      <w:r>
        <w:rPr>
          <w:rFonts w:hint="eastAsia" w:ascii="仿宋_GB2312" w:hAnsi="仿宋_GB2312" w:eastAsia="仿宋_GB2312" w:cs="仿宋_GB2312"/>
          <w:color w:val="auto"/>
          <w:sz w:val="32"/>
          <w:szCs w:val="32"/>
        </w:rPr>
        <w:t>；</w:t>
      </w:r>
    </w:p>
    <w:p>
      <w:pPr>
        <w:keepNext w:val="0"/>
        <w:keepLines w:val="0"/>
        <w:pageBreakBefore w:val="0"/>
        <w:widowControl w:val="0"/>
        <w:kinsoku/>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.修改后的文件内容自本通知印发之日起开始施行，文件有效期不变。</w:t>
      </w:r>
    </w:p>
    <w:p>
      <w:pPr>
        <w:keepNext w:val="0"/>
        <w:keepLines w:val="0"/>
        <w:pageBreakBefore w:val="0"/>
        <w:widowControl w:val="0"/>
        <w:kinsoku/>
        <w:overflowPunct/>
        <w:topLinePunct w:val="0"/>
        <w:autoSpaceDE/>
        <w:autoSpaceDN/>
        <w:bidi w:val="0"/>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rPr>
        <w:t>附件：《山亭区禁止燃放烟花爆竹规定》</w:t>
      </w:r>
      <w:r>
        <w:rPr>
          <w:rFonts w:hint="eastAsia" w:ascii="仿宋_GB2312" w:hAnsi="仿宋_GB2312" w:eastAsia="仿宋_GB2312" w:cs="仿宋_GB2312"/>
          <w:color w:val="auto"/>
          <w:sz w:val="32"/>
          <w:szCs w:val="32"/>
          <w:lang w:eastAsia="zh-CN"/>
        </w:rPr>
        <w:t>（修订）</w:t>
      </w:r>
    </w:p>
    <w:p>
      <w:pPr>
        <w:pStyle w:val="10"/>
        <w:keepNext w:val="0"/>
        <w:keepLines w:val="0"/>
        <w:pageBreakBefore w:val="0"/>
        <w:widowControl w:val="0"/>
        <w:kinsoku/>
        <w:wordWrap w:val="0"/>
        <w:overflowPunct/>
        <w:topLinePunct w:val="0"/>
        <w:autoSpaceDE/>
        <w:autoSpaceDN/>
        <w:bidi w:val="0"/>
        <w:spacing w:line="560" w:lineRule="exact"/>
        <w:ind w:firstLine="5440" w:firstLineChars="1700"/>
        <w:textAlignment w:val="auto"/>
        <w:rPr>
          <w:rFonts w:hint="eastAsia" w:ascii="仿宋_GB2312" w:hAnsi="仿宋_GB2312" w:eastAsia="仿宋_GB2312" w:cs="仿宋_GB2312"/>
          <w:color w:val="auto"/>
          <w:sz w:val="32"/>
          <w:szCs w:val="32"/>
        </w:rPr>
      </w:pPr>
    </w:p>
    <w:p>
      <w:pPr>
        <w:pStyle w:val="10"/>
        <w:keepNext w:val="0"/>
        <w:keepLines w:val="0"/>
        <w:pageBreakBefore w:val="0"/>
        <w:widowControl w:val="0"/>
        <w:kinsoku/>
        <w:wordWrap w:val="0"/>
        <w:overflowPunct/>
        <w:topLinePunct w:val="0"/>
        <w:autoSpaceDE/>
        <w:autoSpaceDN/>
        <w:bidi w:val="0"/>
        <w:spacing w:line="560" w:lineRule="exact"/>
        <w:ind w:firstLine="5440" w:firstLineChars="1700"/>
        <w:textAlignment w:val="auto"/>
        <w:rPr>
          <w:rFonts w:hint="eastAsia" w:ascii="仿宋_GB2312" w:hAnsi="仿宋_GB2312" w:eastAsia="仿宋_GB2312" w:cs="仿宋_GB2312"/>
          <w:color w:val="auto"/>
          <w:sz w:val="32"/>
          <w:szCs w:val="32"/>
        </w:rPr>
      </w:pPr>
    </w:p>
    <w:p>
      <w:pPr>
        <w:pStyle w:val="10"/>
        <w:keepNext w:val="0"/>
        <w:keepLines w:val="0"/>
        <w:pageBreakBefore w:val="0"/>
        <w:widowControl w:val="0"/>
        <w:kinsoku/>
        <w:wordWrap w:val="0"/>
        <w:overflowPunct/>
        <w:topLinePunct w:val="0"/>
        <w:autoSpaceDE/>
        <w:autoSpaceDN/>
        <w:bidi w:val="0"/>
        <w:spacing w:line="560" w:lineRule="exact"/>
        <w:ind w:firstLine="5440" w:firstLineChars="1700"/>
        <w:textAlignment w:val="auto"/>
        <w:rPr>
          <w:rFonts w:hint="eastAsia" w:ascii="仿宋_GB2312" w:hAnsi="仿宋_GB2312" w:eastAsia="仿宋_GB2312" w:cs="仿宋_GB2312"/>
          <w:color w:val="auto"/>
          <w:sz w:val="32"/>
          <w:szCs w:val="32"/>
        </w:rPr>
      </w:pPr>
    </w:p>
    <w:p>
      <w:pPr>
        <w:pStyle w:val="10"/>
        <w:keepNext w:val="0"/>
        <w:keepLines w:val="0"/>
        <w:pageBreakBefore w:val="0"/>
        <w:widowControl w:val="0"/>
        <w:kinsoku/>
        <w:wordWrap w:val="0"/>
        <w:overflowPunct/>
        <w:topLinePunct w:val="0"/>
        <w:autoSpaceDE/>
        <w:autoSpaceDN/>
        <w:bidi w:val="0"/>
        <w:spacing w:line="560" w:lineRule="exact"/>
        <w:jc w:val="righ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山亭区人民政府</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6"/>
          <w:sz w:val="32"/>
          <w:szCs w:val="32"/>
          <w:lang w:val="en-US" w:eastAsia="zh-CN"/>
        </w:rPr>
        <w:t xml:space="preserve">   </w:t>
      </w:r>
    </w:p>
    <w:p>
      <w:pPr>
        <w:pStyle w:val="10"/>
        <w:keepNext w:val="0"/>
        <w:keepLines w:val="0"/>
        <w:pageBreakBefore w:val="0"/>
        <w:widowControl w:val="0"/>
        <w:kinsoku/>
        <w:wordWrap w:val="0"/>
        <w:overflowPunct/>
        <w:topLinePunct w:val="0"/>
        <w:autoSpaceDE/>
        <w:autoSpaceDN/>
        <w:bidi w:val="0"/>
        <w:spacing w:line="560" w:lineRule="exact"/>
        <w:jc w:val="righ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2023年12月</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val="en-US" w:eastAsia="zh-CN"/>
        </w:rPr>
        <w:t xml:space="preserve">        </w:t>
      </w:r>
    </w:p>
    <w:p>
      <w:pPr>
        <w:pStyle w:val="10"/>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（此件公开发布）</w:t>
      </w:r>
    </w:p>
    <w:p>
      <w:pPr>
        <w:pStyle w:val="10"/>
        <w:keepNext w:val="0"/>
        <w:keepLines w:val="0"/>
        <w:pageBreakBefore w:val="0"/>
        <w:widowControl w:val="0"/>
        <w:kinsoku/>
        <w:wordWrap w:val="0"/>
        <w:overflowPunct/>
        <w:topLinePunct w:val="0"/>
        <w:autoSpaceDE/>
        <w:autoSpaceDN/>
        <w:bidi w:val="0"/>
        <w:spacing w:line="560" w:lineRule="exact"/>
        <w:jc w:val="both"/>
        <w:textAlignment w:val="auto"/>
        <w:rPr>
          <w:rStyle w:val="13"/>
          <w:rFonts w:hint="eastAsia" w:ascii="黑体" w:hAnsi="黑体" w:eastAsia="黑体" w:cs="黑体"/>
          <w:b w:val="0"/>
          <w:bCs/>
          <w:color w:val="auto"/>
          <w:sz w:val="32"/>
          <w:szCs w:val="32"/>
          <w:lang w:val="en-US" w:eastAsia="zh-CN"/>
        </w:rPr>
      </w:pPr>
    </w:p>
    <w:p>
      <w:pPr>
        <w:pStyle w:val="10"/>
        <w:keepNext w:val="0"/>
        <w:keepLines w:val="0"/>
        <w:pageBreakBefore w:val="0"/>
        <w:widowControl w:val="0"/>
        <w:kinsoku/>
        <w:wordWrap w:val="0"/>
        <w:overflowPunct/>
        <w:topLinePunct w:val="0"/>
        <w:autoSpaceDE/>
        <w:autoSpaceDN/>
        <w:bidi w:val="0"/>
        <w:spacing w:line="560" w:lineRule="exact"/>
        <w:jc w:val="both"/>
        <w:textAlignment w:val="auto"/>
        <w:rPr>
          <w:rStyle w:val="13"/>
          <w:rFonts w:hint="eastAsia" w:ascii="黑体" w:hAnsi="黑体" w:eastAsia="黑体" w:cs="黑体"/>
          <w:b w:val="0"/>
          <w:bCs/>
          <w:color w:val="auto"/>
          <w:sz w:val="32"/>
          <w:szCs w:val="32"/>
          <w:lang w:val="en-US" w:eastAsia="zh-CN"/>
        </w:rPr>
      </w:pPr>
    </w:p>
    <w:p>
      <w:pPr>
        <w:pStyle w:val="10"/>
        <w:keepNext w:val="0"/>
        <w:keepLines w:val="0"/>
        <w:pageBreakBefore w:val="0"/>
        <w:widowControl w:val="0"/>
        <w:kinsoku/>
        <w:wordWrap w:val="0"/>
        <w:overflowPunct/>
        <w:topLinePunct w:val="0"/>
        <w:autoSpaceDE/>
        <w:autoSpaceDN/>
        <w:bidi w:val="0"/>
        <w:spacing w:line="560" w:lineRule="exact"/>
        <w:jc w:val="both"/>
        <w:textAlignment w:val="auto"/>
        <w:rPr>
          <w:rStyle w:val="13"/>
          <w:rFonts w:hint="eastAsia" w:ascii="黑体" w:hAnsi="黑体" w:eastAsia="黑体" w:cs="黑体"/>
          <w:b w:val="0"/>
          <w:bCs/>
          <w:color w:val="auto"/>
          <w:sz w:val="32"/>
          <w:szCs w:val="32"/>
          <w:lang w:val="en-US" w:eastAsia="zh-CN"/>
        </w:rPr>
      </w:pPr>
      <w:r>
        <w:rPr>
          <w:rStyle w:val="13"/>
          <w:rFonts w:hint="eastAsia" w:ascii="黑体" w:hAnsi="黑体" w:eastAsia="黑体" w:cs="黑体"/>
          <w:b w:val="0"/>
          <w:bCs/>
          <w:color w:val="auto"/>
          <w:sz w:val="32"/>
          <w:szCs w:val="32"/>
          <w:lang w:val="en-US" w:eastAsia="zh-CN"/>
        </w:rPr>
        <w:t>附件</w:t>
      </w:r>
    </w:p>
    <w:p>
      <w:pPr>
        <w:pStyle w:val="10"/>
        <w:keepNext w:val="0"/>
        <w:keepLines w:val="0"/>
        <w:pageBreakBefore w:val="0"/>
        <w:widowControl w:val="0"/>
        <w:kinsoku/>
        <w:wordWrap w:val="0"/>
        <w:overflowPunct/>
        <w:topLinePunct w:val="0"/>
        <w:autoSpaceDE/>
        <w:autoSpaceDN/>
        <w:bidi w:val="0"/>
        <w:spacing w:line="560" w:lineRule="exact"/>
        <w:jc w:val="both"/>
        <w:textAlignment w:val="auto"/>
        <w:rPr>
          <w:rStyle w:val="13"/>
          <w:rFonts w:hint="eastAsia" w:ascii="方正小标宋简体" w:hAnsi="方正小标宋简体" w:eastAsia="方正小标宋简体" w:cs="方正小标宋简体"/>
          <w:b w:val="0"/>
          <w:bCs/>
          <w:color w:val="auto"/>
          <w:sz w:val="44"/>
          <w:szCs w:val="44"/>
          <w:lang w:val="en-US" w:eastAsia="zh-CN"/>
        </w:rPr>
      </w:pPr>
    </w:p>
    <w:p>
      <w:pPr>
        <w:pStyle w:val="10"/>
        <w:keepNext w:val="0"/>
        <w:keepLines w:val="0"/>
        <w:pageBreakBefore w:val="0"/>
        <w:widowControl w:val="0"/>
        <w:kinsoku/>
        <w:wordWrap w:val="0"/>
        <w:overflowPunct/>
        <w:topLinePunct w:val="0"/>
        <w:autoSpaceDE/>
        <w:autoSpaceDN/>
        <w:bidi w:val="0"/>
        <w:spacing w:line="560" w:lineRule="exact"/>
        <w:jc w:val="center"/>
        <w:textAlignment w:val="auto"/>
        <w:rPr>
          <w:rStyle w:val="13"/>
          <w:rFonts w:hint="default" w:ascii="方正小标宋简体" w:hAnsi="方正小标宋简体" w:eastAsia="方正小标宋简体" w:cs="方正小标宋简体"/>
          <w:b w:val="0"/>
          <w:bCs/>
          <w:color w:val="auto"/>
          <w:sz w:val="44"/>
          <w:szCs w:val="44"/>
        </w:rPr>
      </w:pPr>
      <w:r>
        <w:rPr>
          <w:rStyle w:val="13"/>
          <w:rFonts w:hint="eastAsia" w:ascii="方正小标宋简体" w:hAnsi="方正小标宋简体" w:eastAsia="方正小标宋简体" w:cs="方正小标宋简体"/>
          <w:b w:val="0"/>
          <w:bCs/>
          <w:color w:val="auto"/>
          <w:sz w:val="44"/>
          <w:szCs w:val="44"/>
        </w:rPr>
        <w:t>山亭区禁止燃放烟花爆竹规定</w:t>
      </w:r>
      <w:r>
        <w:rPr>
          <w:rStyle w:val="13"/>
          <w:rFonts w:hint="default" w:ascii="方正小标宋简体" w:hAnsi="方正小标宋简体" w:eastAsia="方正小标宋简体" w:cs="方正小标宋简体"/>
          <w:b w:val="0"/>
          <w:bCs/>
          <w:color w:val="auto"/>
          <w:sz w:val="44"/>
          <w:szCs w:val="44"/>
        </w:rPr>
        <w:t>（修订）</w:t>
      </w:r>
    </w:p>
    <w:p>
      <w:pPr>
        <w:pStyle w:val="10"/>
        <w:keepNext w:val="0"/>
        <w:keepLines w:val="0"/>
        <w:pageBreakBefore w:val="0"/>
        <w:widowControl w:val="0"/>
        <w:kinsoku/>
        <w:wordWrap w:val="0"/>
        <w:overflowPunct/>
        <w:topLinePunct w:val="0"/>
        <w:autoSpaceDE/>
        <w:autoSpaceDN/>
        <w:bidi w:val="0"/>
        <w:spacing w:line="560" w:lineRule="exact"/>
        <w:jc w:val="center"/>
        <w:textAlignment w:val="auto"/>
        <w:rPr>
          <w:rStyle w:val="13"/>
          <w:rFonts w:ascii="方正小标宋简体" w:hAnsi="方正小标宋简体" w:eastAsia="方正小标宋简体" w:cs="方正小标宋简体"/>
          <w:b w:val="0"/>
          <w:bCs/>
          <w:color w:val="auto"/>
          <w:sz w:val="36"/>
          <w:szCs w:val="36"/>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微软雅黑" w:eastAsia="仿宋_GB2312" w:cs="仿宋_GB2312"/>
          <w:b w:val="0"/>
          <w:bCs w:val="0"/>
          <w:i w:val="0"/>
          <w:iCs w:val="0"/>
          <w:caps w:val="0"/>
          <w:color w:val="auto"/>
          <w:spacing w:val="0"/>
          <w:kern w:val="0"/>
          <w:sz w:val="31"/>
          <w:szCs w:val="31"/>
          <w:shd w:val="clear" w:fill="FFFFFF"/>
          <w:lang w:val="en-US" w:eastAsia="zh-CN" w:bidi="ar"/>
        </w:rPr>
      </w:pPr>
      <w:r>
        <w:rPr>
          <w:rFonts w:hint="eastAsia" w:ascii="黑体" w:hAnsi="黑体" w:eastAsia="黑体" w:cs="仿宋_GB2312"/>
          <w:b w:val="0"/>
          <w:bCs w:val="0"/>
          <w:color w:val="auto"/>
          <w:kern w:val="2"/>
          <w:sz w:val="32"/>
          <w:szCs w:val="32"/>
          <w:lang w:val="en-US" w:eastAsia="zh-CN" w:bidi="ar-SA"/>
        </w:rPr>
        <w:t xml:space="preserve">第一条 </w:t>
      </w:r>
      <w:r>
        <w:rPr>
          <w:rFonts w:hint="eastAsia" w:ascii="仿宋_GB2312" w:hAnsi="微软雅黑" w:eastAsia="仿宋_GB2312" w:cs="仿宋_GB2312"/>
          <w:b w:val="0"/>
          <w:bCs w:val="0"/>
          <w:i w:val="0"/>
          <w:iCs w:val="0"/>
          <w:caps w:val="0"/>
          <w:color w:val="auto"/>
          <w:spacing w:val="0"/>
          <w:kern w:val="0"/>
          <w:sz w:val="31"/>
          <w:szCs w:val="31"/>
          <w:shd w:val="clear" w:fill="FFFFFF"/>
          <w:lang w:val="en-US" w:eastAsia="zh-CN" w:bidi="ar"/>
        </w:rPr>
        <w:t>为保障公共安全和人身、财产安全，改善城市环境质量，防止噪声和大气污染，推进文明城市建设，根据《中华人民共和国大气污染防治法》《中华人民共和国治安管理处罚法》《烟花爆竹安全管理条例》《山东省大气污染防治条例》</w:t>
      </w:r>
      <w:r>
        <w:rPr>
          <w:rFonts w:hint="default" w:ascii="仿宋_GB2312" w:hAnsi="微软雅黑" w:eastAsia="仿宋_GB2312" w:cs="仿宋_GB2312"/>
          <w:b w:val="0"/>
          <w:bCs w:val="0"/>
          <w:i w:val="0"/>
          <w:iCs w:val="0"/>
          <w:caps w:val="0"/>
          <w:color w:val="auto"/>
          <w:spacing w:val="0"/>
          <w:kern w:val="0"/>
          <w:sz w:val="31"/>
          <w:szCs w:val="31"/>
          <w:shd w:val="clear" w:fill="FFFFFF"/>
          <w:lang w:val="en-US" w:eastAsia="zh-CN" w:bidi="ar"/>
        </w:rPr>
        <w:t>《枣庄市烟花爆竹燃放管理条例》</w:t>
      </w:r>
      <w:r>
        <w:rPr>
          <w:rFonts w:hint="default" w:ascii="仿宋_GB2312" w:hAnsi="微软雅黑" w:eastAsia="仿宋_GB2312" w:cs="仿宋_GB2312"/>
          <w:b w:val="0"/>
          <w:bCs w:val="0"/>
          <w:i w:val="0"/>
          <w:iCs w:val="0"/>
          <w:caps w:val="0"/>
          <w:color w:val="auto"/>
          <w:spacing w:val="0"/>
          <w:kern w:val="0"/>
          <w:sz w:val="31"/>
          <w:szCs w:val="31"/>
          <w:shd w:val="clear" w:fill="FFFFFF"/>
          <w:lang w:eastAsia="zh-CN" w:bidi="ar"/>
        </w:rPr>
        <w:t>及《山亭区人民政府</w:t>
      </w:r>
      <w:r>
        <w:rPr>
          <w:rFonts w:hint="eastAsia" w:ascii="仿宋_GB2312" w:hAnsi="微软雅黑" w:eastAsia="仿宋_GB2312" w:cs="仿宋_GB2312"/>
          <w:b w:val="0"/>
          <w:bCs w:val="0"/>
          <w:i w:val="0"/>
          <w:iCs w:val="0"/>
          <w:caps w:val="0"/>
          <w:color w:val="auto"/>
          <w:spacing w:val="0"/>
          <w:kern w:val="0"/>
          <w:sz w:val="31"/>
          <w:szCs w:val="31"/>
          <w:shd w:val="clear" w:fill="FFFFFF"/>
          <w:lang w:val="en-US" w:eastAsia="zh-CN" w:bidi="ar"/>
        </w:rPr>
        <w:t>关于划定禁止燃放烟花爆竹区域的通告</w:t>
      </w:r>
      <w:r>
        <w:rPr>
          <w:rFonts w:hint="default" w:ascii="仿宋_GB2312" w:hAnsi="微软雅黑" w:eastAsia="仿宋_GB2312" w:cs="仿宋_GB2312"/>
          <w:b w:val="0"/>
          <w:bCs w:val="0"/>
          <w:i w:val="0"/>
          <w:iCs w:val="0"/>
          <w:caps w:val="0"/>
          <w:color w:val="auto"/>
          <w:spacing w:val="0"/>
          <w:kern w:val="0"/>
          <w:sz w:val="31"/>
          <w:szCs w:val="31"/>
          <w:shd w:val="clear" w:fill="FFFFFF"/>
          <w:lang w:eastAsia="zh-CN" w:bidi="ar"/>
        </w:rPr>
        <w:t>》</w:t>
      </w:r>
      <w:r>
        <w:rPr>
          <w:rFonts w:hint="eastAsia" w:ascii="仿宋_GB2312" w:hAnsi="微软雅黑" w:eastAsia="仿宋_GB2312" w:cs="仿宋_GB2312"/>
          <w:b w:val="0"/>
          <w:bCs w:val="0"/>
          <w:i w:val="0"/>
          <w:iCs w:val="0"/>
          <w:caps w:val="0"/>
          <w:color w:val="auto"/>
          <w:spacing w:val="0"/>
          <w:kern w:val="0"/>
          <w:sz w:val="31"/>
          <w:szCs w:val="31"/>
          <w:shd w:val="clear" w:fill="FFFFFF"/>
          <w:lang w:val="en-US" w:eastAsia="zh-CN" w:bidi="ar"/>
        </w:rPr>
        <w:t>等法律、法规，结合我区实际，制定本规定。</w:t>
      </w:r>
    </w:p>
    <w:p>
      <w:pPr>
        <w:pStyle w:val="10"/>
        <w:keepNext w:val="0"/>
        <w:keepLines w:val="0"/>
        <w:pageBreakBefore w:val="0"/>
        <w:widowControl w:val="0"/>
        <w:kinsoku/>
        <w:wordWrap w:val="0"/>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仿宋_GB2312"/>
          <w:color w:val="auto"/>
          <w:sz w:val="32"/>
          <w:szCs w:val="32"/>
        </w:rPr>
        <w:t>第二条</w:t>
      </w:r>
      <w:r>
        <w:rPr>
          <w:rFonts w:hint="eastAsia" w:ascii="黑体" w:hAnsi="黑体" w:eastAsia="黑体" w:cs="仿宋_GB2312"/>
          <w:color w:val="auto"/>
          <w:sz w:val="32"/>
          <w:szCs w:val="32"/>
          <w:lang w:val="en-US" w:eastAsia="zh-CN"/>
        </w:rPr>
        <w:t xml:space="preserve"> </w:t>
      </w:r>
      <w:r>
        <w:rPr>
          <w:rFonts w:hint="eastAsia" w:ascii="仿宋_GB2312" w:hAnsi="仿宋_GB2312" w:eastAsia="仿宋_GB2312" w:cs="仿宋_GB2312"/>
          <w:color w:val="auto"/>
          <w:sz w:val="32"/>
          <w:szCs w:val="32"/>
        </w:rPr>
        <w:t>本区行政区域内禁止燃放烟花爆竹的活动，适用本规定。</w:t>
      </w:r>
    </w:p>
    <w:p>
      <w:pPr>
        <w:pStyle w:val="10"/>
        <w:keepNext w:val="0"/>
        <w:keepLines w:val="0"/>
        <w:pageBreakBefore w:val="0"/>
        <w:widowControl w:val="0"/>
        <w:kinsoku/>
        <w:wordWrap w:val="0"/>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仿宋_GB2312"/>
          <w:color w:val="auto"/>
          <w:sz w:val="32"/>
          <w:szCs w:val="32"/>
        </w:rPr>
        <w:t>第三条</w:t>
      </w:r>
      <w:r>
        <w:rPr>
          <w:rFonts w:hint="eastAsia" w:ascii="黑体" w:hAnsi="黑体" w:eastAsia="黑体" w:cs="仿宋_GB2312"/>
          <w:color w:val="auto"/>
          <w:sz w:val="32"/>
          <w:szCs w:val="32"/>
          <w:lang w:val="en-US" w:eastAsia="zh-CN"/>
        </w:rPr>
        <w:t xml:space="preserve"> </w:t>
      </w:r>
      <w:r>
        <w:rPr>
          <w:rFonts w:hint="eastAsia" w:ascii="仿宋_GB2312" w:hAnsi="仿宋_GB2312" w:eastAsia="仿宋_GB2312" w:cs="仿宋_GB2312"/>
          <w:color w:val="auto"/>
          <w:sz w:val="32"/>
          <w:szCs w:val="32"/>
        </w:rPr>
        <w:t>各镇人民政府、山城街道办事处应当将禁止燃放烟花爆竹工作纳入社会治安综合治理范围，负责宣传引导和督促本辖区单位和个人遵守本规定，配合有关部门做好禁止燃放烟花爆竹工作。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仿宋_GB2312"/>
          <w:color w:val="auto"/>
          <w:sz w:val="32"/>
          <w:szCs w:val="32"/>
        </w:rPr>
        <w:t>第四条</w:t>
      </w:r>
      <w:r>
        <w:rPr>
          <w:rFonts w:hint="eastAsia" w:ascii="黑体" w:hAnsi="黑体" w:eastAsia="黑体" w:cs="仿宋_GB2312"/>
          <w:color w:val="auto"/>
          <w:sz w:val="32"/>
          <w:szCs w:val="32"/>
          <w:lang w:val="en-US" w:eastAsia="zh-CN"/>
        </w:rPr>
        <w:t xml:space="preserve"> </w:t>
      </w:r>
      <w:r>
        <w:rPr>
          <w:rFonts w:hint="eastAsia" w:eastAsia="仿宋_GB2312" w:cs="仿宋_GB2312"/>
          <w:color w:val="auto"/>
          <w:sz w:val="32"/>
          <w:szCs w:val="32"/>
          <w:lang w:val="en-US" w:eastAsia="zh-CN"/>
        </w:rPr>
        <w:t>公安机关负责燃放烟花爆竹的公共安全管</w:t>
      </w:r>
      <w:r>
        <w:rPr>
          <w:rFonts w:hint="eastAsia" w:ascii="仿宋_GB2312" w:hAnsi="仿宋_GB2312" w:eastAsia="仿宋_GB2312" w:cs="仿宋_GB2312"/>
          <w:color w:val="auto"/>
          <w:sz w:val="32"/>
          <w:szCs w:val="32"/>
        </w:rPr>
        <w:t>理工作</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落实流向管理登记制度</w:t>
      </w:r>
      <w:r>
        <w:rPr>
          <w:rFonts w:hint="default" w:ascii="仿宋_GB2312" w:hAnsi="仿宋_GB2312" w:eastAsia="仿宋_GB2312" w:cs="仿宋_GB2312"/>
          <w:color w:val="auto"/>
          <w:sz w:val="32"/>
          <w:szCs w:val="32"/>
          <w:lang w:eastAsia="zh-CN"/>
        </w:rPr>
        <w:t>。应急管理部门</w:t>
      </w:r>
      <w:r>
        <w:rPr>
          <w:rFonts w:hint="eastAsia" w:ascii="仿宋_GB2312" w:hAnsi="仿宋_GB2312" w:eastAsia="仿宋_GB2312" w:cs="仿宋_GB2312"/>
          <w:color w:val="auto"/>
          <w:sz w:val="32"/>
          <w:szCs w:val="32"/>
          <w:lang w:val="en-US" w:eastAsia="zh-CN"/>
        </w:rPr>
        <w:t>要认真贯彻落实山东省应急管理厅《关于进一步做好全省烟花爆竹连锁经营推广工作的通知》（鲁安办字〔2023〕48号）要求，在禁放区域，不再布设零售店（点）；在限放区域，原</w:t>
      </w:r>
      <w:r>
        <w:rPr>
          <w:rFonts w:hint="eastAsia" w:eastAsia="仿宋_GB2312" w:cs="仿宋_GB2312"/>
          <w:color w:val="auto"/>
          <w:sz w:val="32"/>
          <w:szCs w:val="32"/>
          <w:lang w:val="en-US" w:eastAsia="zh-CN"/>
        </w:rPr>
        <w:t>则上仅布设零售点；在未实行禁限放的区域，逐步压减零售点数量。限放时间到期后，批发企业要将所有零售点的未销售烟花爆竹全部收回、入库保管。</w:t>
      </w:r>
      <w:r>
        <w:rPr>
          <w:rFonts w:hint="eastAsia" w:ascii="仿宋_GB2312" w:hAnsi="仿宋_GB2312" w:eastAsia="仿宋_GB2312" w:cs="仿宋_GB2312"/>
          <w:color w:val="auto"/>
          <w:sz w:val="32"/>
          <w:szCs w:val="32"/>
        </w:rPr>
        <w:t>交通运输、综合行政执法</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生态环境、教体、民政、自然资源、住建、文化旅游、民族宗教、商务、工信、卫健、市场监管、供销、公路、水务、气象等部门按照各自职责，依法做好燃放烟花爆竹管理的相关工作。</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s="仿宋_GB2312"/>
          <w:color w:val="auto"/>
          <w:sz w:val="32"/>
          <w:szCs w:val="32"/>
        </w:rPr>
        <w:t>第五条</w:t>
      </w:r>
      <w:r>
        <w:rPr>
          <w:rFonts w:hint="eastAsia" w:ascii="黑体" w:hAnsi="黑体" w:eastAsia="黑体" w:cs="仿宋_GB2312"/>
          <w:color w:val="auto"/>
          <w:sz w:val="32"/>
          <w:szCs w:val="32"/>
          <w:lang w:val="en-US" w:eastAsia="zh-CN"/>
        </w:rPr>
        <w:t xml:space="preserve"> </w:t>
      </w:r>
      <w:r>
        <w:rPr>
          <w:rFonts w:hint="eastAsia" w:ascii="仿宋_GB2312" w:hAnsi="仿宋_GB2312" w:eastAsia="仿宋_GB2312" w:cs="仿宋_GB2312"/>
          <w:color w:val="auto"/>
          <w:kern w:val="2"/>
          <w:sz w:val="32"/>
          <w:szCs w:val="32"/>
          <w:lang w:val="en-US" w:eastAsia="zh-CN" w:bidi="ar-SA"/>
        </w:rPr>
        <w:t>本区下列区域内禁止燃放烟花爆竹：东至府前东路（锦绣花园小区东），西至山旺路，南至抱犊崮路，北至青屏路的区域。</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s="仿宋_GB2312"/>
          <w:color w:val="auto"/>
          <w:sz w:val="32"/>
          <w:szCs w:val="32"/>
        </w:rPr>
        <w:t>第六条</w:t>
      </w:r>
      <w:r>
        <w:rPr>
          <w:rFonts w:hint="eastAsia" w:ascii="黑体" w:hAnsi="黑体" w:eastAsia="黑体" w:cs="仿宋_GB2312"/>
          <w:color w:val="auto"/>
          <w:sz w:val="32"/>
          <w:szCs w:val="32"/>
          <w:lang w:val="en-US" w:eastAsia="zh-CN"/>
        </w:rPr>
        <w:t xml:space="preserve"> </w:t>
      </w:r>
      <w:r>
        <w:rPr>
          <w:rFonts w:hint="eastAsia" w:ascii="仿宋_GB2312" w:hAnsi="仿宋_GB2312" w:eastAsia="仿宋_GB2312" w:cs="仿宋_GB2312"/>
          <w:color w:val="auto"/>
          <w:kern w:val="2"/>
          <w:sz w:val="32"/>
          <w:szCs w:val="32"/>
          <w:lang w:val="en-US" w:eastAsia="zh-CN" w:bidi="ar-SA"/>
        </w:rPr>
        <w:t>本规定第五条所述区域之外的下列场所，禁止燃放烟花爆竹：</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（一）机关企事业单位；</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（二）文物保护单位；</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（三）车站、码头、机场等交通枢纽，高速公路、立交桥、以及铁路线路安全保护区；</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（四）易燃易爆危险物品生产、经营、储存场所；</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（五）输变电、燃气、燃油等能源设施安全保护区，军事设施保护区；</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（六）医疗机构、幼儿园、学校、养老服务机构；</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（七）国有林场、山林等重点防火区、大中型水库管理区；</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（八）旅游景区、商场、图书馆、博物馆、体育场馆等人员密集场所；</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（九）法律、法规规定的其他场所。</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前款所列场所，各镇人民政府、山城街道办事处应当组织设置禁止燃放烟花爆竹的统一警示标识，并做好安全提示和防范工作。</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s="仿宋_GB2312"/>
          <w:color w:val="auto"/>
          <w:sz w:val="32"/>
          <w:szCs w:val="32"/>
        </w:rPr>
        <w:t>第七条</w:t>
      </w:r>
      <w:r>
        <w:rPr>
          <w:rFonts w:hint="eastAsia" w:ascii="黑体" w:hAnsi="黑体" w:eastAsia="黑体" w:cs="仿宋_GB2312"/>
          <w:color w:val="auto"/>
          <w:sz w:val="32"/>
          <w:szCs w:val="32"/>
          <w:lang w:val="en-US" w:eastAsia="zh-CN"/>
        </w:rPr>
        <w:t xml:space="preserve"> </w:t>
      </w:r>
      <w:r>
        <w:rPr>
          <w:rFonts w:hint="eastAsia" w:ascii="仿宋_GB2312" w:hAnsi="仿宋_GB2312" w:eastAsia="仿宋_GB2312" w:cs="仿宋_GB2312"/>
          <w:color w:val="auto"/>
          <w:kern w:val="2"/>
          <w:sz w:val="32"/>
          <w:szCs w:val="32"/>
          <w:lang w:val="en-US" w:eastAsia="zh-CN" w:bidi="ar-SA"/>
        </w:rPr>
        <w:t>下列时段内，本区全域禁止燃放烟花爆竹：</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（一）重污染天气应急响应期间；</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（二）中考、高考期间；</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（三）依法确定的其他禁止燃放时段。</w:t>
      </w:r>
    </w:p>
    <w:p>
      <w:pPr>
        <w:pStyle w:val="10"/>
        <w:keepNext w:val="0"/>
        <w:keepLines w:val="0"/>
        <w:pageBreakBefore w:val="0"/>
        <w:widowControl w:val="0"/>
        <w:kinsoku/>
        <w:wordWrap w:val="0"/>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仿宋_GB2312"/>
          <w:color w:val="auto"/>
          <w:sz w:val="32"/>
          <w:szCs w:val="32"/>
        </w:rPr>
        <w:t>第</w:t>
      </w:r>
      <w:r>
        <w:rPr>
          <w:rFonts w:hint="default" w:ascii="黑体" w:hAnsi="黑体" w:eastAsia="黑体" w:cs="仿宋_GB2312"/>
          <w:color w:val="auto"/>
          <w:sz w:val="32"/>
          <w:szCs w:val="32"/>
        </w:rPr>
        <w:t>八</w:t>
      </w:r>
      <w:r>
        <w:rPr>
          <w:rFonts w:hint="eastAsia" w:ascii="黑体" w:hAnsi="黑体" w:eastAsia="黑体" w:cs="仿宋_GB2312"/>
          <w:color w:val="auto"/>
          <w:sz w:val="32"/>
          <w:szCs w:val="32"/>
        </w:rPr>
        <w:t>条</w:t>
      </w:r>
      <w:r>
        <w:rPr>
          <w:rFonts w:hint="eastAsia" w:ascii="黑体" w:hAnsi="黑体" w:eastAsia="黑体" w:cs="仿宋_GB2312"/>
          <w:color w:val="auto"/>
          <w:sz w:val="32"/>
          <w:szCs w:val="32"/>
          <w:lang w:val="en-US" w:eastAsia="zh-CN"/>
        </w:rPr>
        <w:t xml:space="preserve"> </w:t>
      </w:r>
      <w:r>
        <w:rPr>
          <w:rFonts w:hint="eastAsia" w:ascii="仿宋_GB2312" w:hAnsi="仿宋_GB2312" w:eastAsia="仿宋_GB2312" w:cs="仿宋_GB2312"/>
          <w:color w:val="auto"/>
          <w:sz w:val="32"/>
          <w:szCs w:val="32"/>
        </w:rPr>
        <w:t>各镇人民政府、山城街道办事处及其有关部门应当组织开展禁止燃放烟花爆竹宣传活动，并在重大节日、重污染天气期间加大宣传力度。</w:t>
      </w:r>
    </w:p>
    <w:p>
      <w:pPr>
        <w:pStyle w:val="10"/>
        <w:keepNext w:val="0"/>
        <w:keepLines w:val="0"/>
        <w:pageBreakBefore w:val="0"/>
        <w:widowControl w:val="0"/>
        <w:kinsoku/>
        <w:wordWrap w:val="0"/>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广播、电视、报刊、网络等媒体，应当开展禁止燃放烟花爆竹的宣传工作。</w:t>
      </w:r>
    </w:p>
    <w:p>
      <w:pPr>
        <w:pStyle w:val="10"/>
        <w:keepNext w:val="0"/>
        <w:keepLines w:val="0"/>
        <w:pageBreakBefore w:val="0"/>
        <w:widowControl w:val="0"/>
        <w:kinsoku/>
        <w:wordWrap w:val="0"/>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机关、企事业单位及社会团体，应当在本单位、本行业开展禁止燃放烟花爆竹的宣传活动，层层签订责任状，做好本单位、本行业的禁止燃放烟花爆竹工作。</w:t>
      </w:r>
    </w:p>
    <w:p>
      <w:pPr>
        <w:pStyle w:val="10"/>
        <w:keepNext w:val="0"/>
        <w:keepLines w:val="0"/>
        <w:pageBreakBefore w:val="0"/>
        <w:widowControl w:val="0"/>
        <w:kinsoku/>
        <w:wordWrap w:val="0"/>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居（村）民委员会、物业服务企业，应当配合做好禁止燃放烟花爆竹的有关工作，加强对居（村）民、业主的宣传、引导。劝阻无效的，及时向公安部门报告。</w:t>
      </w:r>
    </w:p>
    <w:p>
      <w:pPr>
        <w:pStyle w:val="10"/>
        <w:keepNext w:val="0"/>
        <w:keepLines w:val="0"/>
        <w:pageBreakBefore w:val="0"/>
        <w:widowControl w:val="0"/>
        <w:kinsoku/>
        <w:wordWrap w:val="0"/>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学校和未成年人的监护人，应当对未成年人进行烟花爆竹安全知识和禁止燃放烟花爆竹教育。</w:t>
      </w:r>
    </w:p>
    <w:p>
      <w:pPr>
        <w:pStyle w:val="10"/>
        <w:keepNext w:val="0"/>
        <w:keepLines w:val="0"/>
        <w:pageBreakBefore w:val="0"/>
        <w:widowControl w:val="0"/>
        <w:kinsoku/>
        <w:wordWrap w:val="0"/>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鼓励社会公益组织及志愿者参与禁止燃放烟花爆竹志愿服务活动。</w:t>
      </w:r>
    </w:p>
    <w:p>
      <w:pPr>
        <w:pStyle w:val="10"/>
        <w:keepNext w:val="0"/>
        <w:keepLines w:val="0"/>
        <w:pageBreakBefore w:val="0"/>
        <w:widowControl w:val="0"/>
        <w:kinsoku/>
        <w:wordWrap w:val="0"/>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鼓励、引导单位和个人在禁止燃放烟花爆竹区域之外，少放或者不放烟花爆竹。</w:t>
      </w:r>
    </w:p>
    <w:p>
      <w:pPr>
        <w:pStyle w:val="10"/>
        <w:keepNext w:val="0"/>
        <w:keepLines w:val="0"/>
        <w:pageBreakBefore w:val="0"/>
        <w:widowControl w:val="0"/>
        <w:kinsoku/>
        <w:wordWrap w:val="0"/>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仿宋_GB2312"/>
          <w:color w:val="auto"/>
          <w:sz w:val="32"/>
          <w:szCs w:val="32"/>
        </w:rPr>
        <w:t>第</w:t>
      </w:r>
      <w:r>
        <w:rPr>
          <w:rFonts w:hint="default" w:ascii="黑体" w:hAnsi="黑体" w:eastAsia="黑体" w:cs="仿宋_GB2312"/>
          <w:color w:val="auto"/>
          <w:sz w:val="32"/>
          <w:szCs w:val="32"/>
        </w:rPr>
        <w:t>九</w:t>
      </w:r>
      <w:r>
        <w:rPr>
          <w:rFonts w:hint="eastAsia" w:ascii="黑体" w:hAnsi="黑体" w:eastAsia="黑体" w:cs="仿宋_GB2312"/>
          <w:color w:val="auto"/>
          <w:sz w:val="32"/>
          <w:szCs w:val="32"/>
        </w:rPr>
        <w:t>条</w:t>
      </w:r>
      <w:r>
        <w:rPr>
          <w:rFonts w:hint="eastAsia" w:ascii="黑体" w:hAnsi="黑体" w:eastAsia="黑体" w:cs="仿宋_GB2312"/>
          <w:color w:val="auto"/>
          <w:sz w:val="32"/>
          <w:szCs w:val="32"/>
          <w:lang w:val="en-US" w:eastAsia="zh-CN"/>
        </w:rPr>
        <w:t xml:space="preserve"> </w:t>
      </w:r>
      <w:r>
        <w:rPr>
          <w:rFonts w:hint="eastAsia" w:ascii="仿宋_GB2312" w:hAnsi="仿宋_GB2312" w:eastAsia="仿宋_GB2312" w:cs="仿宋_GB2312"/>
          <w:color w:val="auto"/>
          <w:sz w:val="32"/>
          <w:szCs w:val="32"/>
        </w:rPr>
        <w:t>在禁止燃放烟花爆竹区域内，物业服务企业督促业主遵守本规定，并做好燃放安全提醒和相关防范工作；对物业管理区域内违法燃放烟花爆竹的行为予以提示和劝阻，劝阻无效的，及时向公安机关报告。承办婚庆、典礼等服务的酒店、宾馆、婚庆公司等经营单位，应当告知消费者不得违法燃放烟花爆竹，并引导以电子鞭炮代替烟花爆竹，以播放音视频代替燃放烟花爆竹。对违法燃放烟花爆竹的行为予以告知和劝阻，劝阻无效的，及时向公安机关报告。对不履行烟花爆竹燃放管理职责的单位，根据《企业事业单位内部治安保卫条例》规定，由公安机关依法处理。</w:t>
      </w:r>
    </w:p>
    <w:p>
      <w:pPr>
        <w:pStyle w:val="10"/>
        <w:keepNext w:val="0"/>
        <w:keepLines w:val="0"/>
        <w:pageBreakBefore w:val="0"/>
        <w:widowControl w:val="0"/>
        <w:kinsoku/>
        <w:wordWrap w:val="0"/>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仿宋_GB2312"/>
          <w:color w:val="auto"/>
          <w:sz w:val="32"/>
          <w:szCs w:val="32"/>
        </w:rPr>
        <w:t>第十条</w:t>
      </w:r>
      <w:r>
        <w:rPr>
          <w:rFonts w:hint="eastAsia" w:ascii="黑体" w:hAnsi="黑体" w:eastAsia="黑体" w:cs="仿宋_GB2312"/>
          <w:color w:val="auto"/>
          <w:sz w:val="32"/>
          <w:szCs w:val="32"/>
          <w:lang w:val="en-US" w:eastAsia="zh-CN"/>
        </w:rPr>
        <w:t xml:space="preserve"> </w:t>
      </w:r>
      <w:r>
        <w:rPr>
          <w:rFonts w:hint="default" w:ascii="仿宋_GB2312" w:hAnsi="仿宋_GB2312" w:eastAsia="仿宋_GB2312" w:cs="仿宋_GB2312"/>
          <w:color w:val="auto"/>
          <w:sz w:val="32"/>
          <w:szCs w:val="32"/>
        </w:rPr>
        <w:t>行政</w:t>
      </w:r>
      <w:r>
        <w:rPr>
          <w:rFonts w:hint="eastAsia" w:ascii="仿宋_GB2312" w:hAnsi="仿宋_GB2312" w:eastAsia="仿宋_GB2312" w:cs="仿宋_GB2312"/>
          <w:color w:val="auto"/>
          <w:sz w:val="32"/>
          <w:szCs w:val="32"/>
        </w:rPr>
        <w:t>审批、市场监管、民政、公安、自然资源等部门在办理工商注册登记、婚姻登记、户籍登记、产权登记等业务时，应当开展禁止燃放烟花爆竹的宣传。</w:t>
      </w:r>
    </w:p>
    <w:p>
      <w:pPr>
        <w:pStyle w:val="10"/>
        <w:keepNext w:val="0"/>
        <w:keepLines w:val="0"/>
        <w:pageBreakBefore w:val="0"/>
        <w:widowControl w:val="0"/>
        <w:kinsoku/>
        <w:wordWrap w:val="0"/>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仿宋_GB2312"/>
          <w:color w:val="auto"/>
          <w:sz w:val="32"/>
          <w:szCs w:val="32"/>
        </w:rPr>
        <w:t>第十</w:t>
      </w:r>
      <w:r>
        <w:rPr>
          <w:rFonts w:hint="default" w:ascii="黑体" w:hAnsi="黑体" w:eastAsia="黑体" w:cs="仿宋_GB2312"/>
          <w:color w:val="auto"/>
          <w:sz w:val="32"/>
          <w:szCs w:val="32"/>
        </w:rPr>
        <w:t>一</w:t>
      </w:r>
      <w:r>
        <w:rPr>
          <w:rFonts w:hint="eastAsia" w:ascii="黑体" w:hAnsi="黑体" w:eastAsia="黑体" w:cs="仿宋_GB2312"/>
          <w:color w:val="auto"/>
          <w:sz w:val="32"/>
          <w:szCs w:val="32"/>
        </w:rPr>
        <w:t>条</w:t>
      </w:r>
      <w:r>
        <w:rPr>
          <w:rFonts w:hint="eastAsia" w:ascii="黑体" w:hAnsi="黑体" w:eastAsia="黑体" w:cs="仿宋_GB2312"/>
          <w:color w:val="auto"/>
          <w:sz w:val="32"/>
          <w:szCs w:val="32"/>
          <w:lang w:val="en-US" w:eastAsia="zh-CN"/>
        </w:rPr>
        <w:t xml:space="preserve"> </w:t>
      </w:r>
      <w:r>
        <w:rPr>
          <w:rFonts w:hint="eastAsia" w:ascii="仿宋_GB2312" w:hAnsi="仿宋_GB2312" w:eastAsia="仿宋_GB2312" w:cs="仿宋_GB2312"/>
          <w:color w:val="auto"/>
          <w:sz w:val="32"/>
          <w:szCs w:val="32"/>
        </w:rPr>
        <w:t>机关、企事业单位、社会团体、其他组织对本单位禁止燃放烟花爆竹工作负监管责任，发现违法燃放烟花爆竹的行为，要予以劝阻。</w:t>
      </w:r>
    </w:p>
    <w:p>
      <w:pPr>
        <w:pStyle w:val="10"/>
        <w:keepNext w:val="0"/>
        <w:keepLines w:val="0"/>
        <w:pageBreakBefore w:val="0"/>
        <w:widowControl w:val="0"/>
        <w:kinsoku/>
        <w:wordWrap w:val="0"/>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仿宋_GB2312"/>
          <w:color w:val="auto"/>
          <w:sz w:val="32"/>
          <w:szCs w:val="32"/>
        </w:rPr>
        <w:t>第十</w:t>
      </w:r>
      <w:r>
        <w:rPr>
          <w:rFonts w:hint="default" w:ascii="黑体" w:hAnsi="黑体" w:eastAsia="黑体" w:cs="仿宋_GB2312"/>
          <w:color w:val="auto"/>
          <w:sz w:val="32"/>
          <w:szCs w:val="32"/>
        </w:rPr>
        <w:t>二</w:t>
      </w:r>
      <w:r>
        <w:rPr>
          <w:rFonts w:hint="eastAsia" w:ascii="黑体" w:hAnsi="黑体" w:eastAsia="黑体" w:cs="仿宋_GB2312"/>
          <w:color w:val="auto"/>
          <w:sz w:val="32"/>
          <w:szCs w:val="32"/>
        </w:rPr>
        <w:t>条</w:t>
      </w:r>
      <w:r>
        <w:rPr>
          <w:rFonts w:hint="eastAsia" w:ascii="黑体" w:hAnsi="黑体" w:eastAsia="黑体" w:cs="仿宋_GB2312"/>
          <w:color w:val="auto"/>
          <w:sz w:val="32"/>
          <w:szCs w:val="32"/>
          <w:lang w:val="en-US" w:eastAsia="zh-CN"/>
        </w:rPr>
        <w:t xml:space="preserve"> </w:t>
      </w:r>
      <w:r>
        <w:rPr>
          <w:rFonts w:hint="eastAsia" w:ascii="仿宋_GB2312" w:hAnsi="仿宋_GB2312" w:eastAsia="仿宋_GB2312" w:cs="仿宋_GB2312"/>
          <w:color w:val="auto"/>
          <w:sz w:val="32"/>
          <w:szCs w:val="32"/>
        </w:rPr>
        <w:t>违反本规定，在禁止燃放烟花爆竹的时间、地点和区域或者以禁止的方式燃放烟花爆竹的，由公安机关依据《烟花爆竹安全管理条例》第四十二条第二款规定，或由综合行政执法部门依据《山东省大气污染防治条例》第八十一条规定，责令停止燃放，处100元以上500元以下的罚款。</w:t>
      </w:r>
    </w:p>
    <w:p>
      <w:pPr>
        <w:pStyle w:val="10"/>
        <w:keepNext w:val="0"/>
        <w:keepLines w:val="0"/>
        <w:pageBreakBefore w:val="0"/>
        <w:widowControl w:val="0"/>
        <w:kinsoku/>
        <w:wordWrap w:val="0"/>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仿宋_GB2312"/>
          <w:color w:val="auto"/>
          <w:sz w:val="32"/>
          <w:szCs w:val="32"/>
        </w:rPr>
        <w:t>第十</w:t>
      </w:r>
      <w:r>
        <w:rPr>
          <w:rFonts w:hint="default" w:ascii="黑体" w:hAnsi="黑体" w:eastAsia="黑体" w:cs="仿宋_GB2312"/>
          <w:color w:val="auto"/>
          <w:sz w:val="32"/>
          <w:szCs w:val="32"/>
        </w:rPr>
        <w:t>三</w:t>
      </w:r>
      <w:r>
        <w:rPr>
          <w:rFonts w:hint="eastAsia" w:ascii="黑体" w:hAnsi="黑体" w:eastAsia="黑体" w:cs="仿宋_GB2312"/>
          <w:color w:val="auto"/>
          <w:sz w:val="32"/>
          <w:szCs w:val="32"/>
        </w:rPr>
        <w:t>条</w:t>
      </w:r>
      <w:r>
        <w:rPr>
          <w:rFonts w:hint="eastAsia" w:ascii="黑体" w:hAnsi="黑体" w:eastAsia="黑体" w:cs="仿宋_GB2312"/>
          <w:color w:val="auto"/>
          <w:sz w:val="32"/>
          <w:szCs w:val="32"/>
          <w:lang w:val="en-US" w:eastAsia="zh-CN"/>
        </w:rPr>
        <w:t xml:space="preserve"> </w:t>
      </w:r>
      <w:r>
        <w:rPr>
          <w:rFonts w:hint="eastAsia" w:ascii="仿宋_GB2312" w:hAnsi="仿宋_GB2312" w:eastAsia="仿宋_GB2312" w:cs="仿宋_GB2312"/>
          <w:color w:val="auto"/>
          <w:sz w:val="32"/>
          <w:szCs w:val="32"/>
        </w:rPr>
        <w:t>燃放烟花爆竹故意造成他人身体伤害，构成违反治安管理行为的，依据《中华人民共和国治安管理处罚法》第四十三条的规定，由公安机关处拘留或者罚款。</w:t>
      </w:r>
    </w:p>
    <w:p>
      <w:pPr>
        <w:pStyle w:val="10"/>
        <w:keepNext w:val="0"/>
        <w:keepLines w:val="0"/>
        <w:pageBreakBefore w:val="0"/>
        <w:widowControl w:val="0"/>
        <w:kinsoku/>
        <w:wordWrap w:val="0"/>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仿宋_GB2312"/>
          <w:color w:val="auto"/>
          <w:sz w:val="32"/>
          <w:szCs w:val="32"/>
        </w:rPr>
        <w:t>第十</w:t>
      </w:r>
      <w:r>
        <w:rPr>
          <w:rFonts w:hint="default" w:ascii="黑体" w:hAnsi="黑体" w:eastAsia="黑体" w:cs="仿宋_GB2312"/>
          <w:color w:val="auto"/>
          <w:sz w:val="32"/>
          <w:szCs w:val="32"/>
        </w:rPr>
        <w:t>四</w:t>
      </w:r>
      <w:r>
        <w:rPr>
          <w:rFonts w:hint="eastAsia" w:ascii="黑体" w:hAnsi="黑体" w:eastAsia="黑体" w:cs="仿宋_GB2312"/>
          <w:color w:val="auto"/>
          <w:sz w:val="32"/>
          <w:szCs w:val="32"/>
        </w:rPr>
        <w:t>条</w:t>
      </w:r>
      <w:r>
        <w:rPr>
          <w:rFonts w:hint="eastAsia" w:ascii="黑体" w:hAnsi="黑体" w:eastAsia="黑体" w:cs="仿宋_GB2312"/>
          <w:color w:val="auto"/>
          <w:sz w:val="32"/>
          <w:szCs w:val="32"/>
          <w:lang w:val="en-US" w:eastAsia="zh-CN"/>
        </w:rPr>
        <w:t xml:space="preserve"> </w:t>
      </w:r>
      <w:r>
        <w:rPr>
          <w:rFonts w:hint="eastAsia" w:ascii="仿宋_GB2312" w:hAnsi="仿宋_GB2312" w:eastAsia="仿宋_GB2312" w:cs="仿宋_GB2312"/>
          <w:color w:val="auto"/>
          <w:sz w:val="32"/>
          <w:szCs w:val="32"/>
        </w:rPr>
        <w:t>燃放烟花爆竹故意损毁公私财物，构成违反治安管理行为的，依据《中华人民共和国治安管理处罚法》第四十九条的规定，由公安机关处五日以上十日以下拘留，可以并处500元以下罚款；情节较重的，处十日以上十五日以下拘留，可以并处1000元以下罚款。</w:t>
      </w:r>
    </w:p>
    <w:p>
      <w:pPr>
        <w:pStyle w:val="10"/>
        <w:keepNext w:val="0"/>
        <w:keepLines w:val="0"/>
        <w:pageBreakBefore w:val="0"/>
        <w:widowControl w:val="0"/>
        <w:kinsoku/>
        <w:wordWrap w:val="0"/>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仿宋_GB2312"/>
          <w:color w:val="auto"/>
          <w:sz w:val="32"/>
          <w:szCs w:val="32"/>
        </w:rPr>
        <w:t>第十</w:t>
      </w:r>
      <w:r>
        <w:rPr>
          <w:rFonts w:hint="default" w:ascii="黑体" w:hAnsi="黑体" w:eastAsia="黑体" w:cs="仿宋_GB2312"/>
          <w:color w:val="auto"/>
          <w:sz w:val="32"/>
          <w:szCs w:val="32"/>
        </w:rPr>
        <w:t>五</w:t>
      </w:r>
      <w:r>
        <w:rPr>
          <w:rFonts w:hint="eastAsia" w:ascii="黑体" w:hAnsi="黑体" w:eastAsia="黑体" w:cs="仿宋_GB2312"/>
          <w:color w:val="auto"/>
          <w:sz w:val="32"/>
          <w:szCs w:val="32"/>
        </w:rPr>
        <w:t>条</w:t>
      </w:r>
      <w:r>
        <w:rPr>
          <w:rFonts w:hint="eastAsia" w:ascii="黑体" w:hAnsi="黑体" w:eastAsia="黑体" w:cs="仿宋_GB2312"/>
          <w:color w:val="auto"/>
          <w:sz w:val="32"/>
          <w:szCs w:val="32"/>
          <w:lang w:val="en-US" w:eastAsia="zh-CN"/>
        </w:rPr>
        <w:t xml:space="preserve"> </w:t>
      </w:r>
      <w:r>
        <w:rPr>
          <w:rFonts w:hint="eastAsia" w:ascii="仿宋_GB2312" w:hAnsi="仿宋_GB2312" w:eastAsia="仿宋_GB2312" w:cs="仿宋_GB2312"/>
          <w:color w:val="auto"/>
          <w:sz w:val="32"/>
          <w:szCs w:val="32"/>
        </w:rPr>
        <w:t>未经许可，生产、经营烟花爆竹制品的，由应急管理部门依法查处。</w:t>
      </w:r>
    </w:p>
    <w:p>
      <w:pPr>
        <w:pStyle w:val="10"/>
        <w:keepNext w:val="0"/>
        <w:keepLines w:val="0"/>
        <w:pageBreakBefore w:val="0"/>
        <w:widowControl w:val="0"/>
        <w:kinsoku/>
        <w:wordWrap w:val="0"/>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非法制造、买卖、储存、运输、邮寄、携带、提供烟花爆竹，构成违反治安管理行为的，依照《中华人民共和国治安管理处罚法》第三十条的规定，由公安机关处十日以上十五日以下拘留；情节较轻的，处五日以上十日以下拘留。</w:t>
      </w:r>
    </w:p>
    <w:p>
      <w:pPr>
        <w:pStyle w:val="10"/>
        <w:keepNext w:val="0"/>
        <w:keepLines w:val="0"/>
        <w:pageBreakBefore w:val="0"/>
        <w:widowControl w:val="0"/>
        <w:kinsoku/>
        <w:wordWrap w:val="0"/>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仿宋_GB2312"/>
          <w:color w:val="auto"/>
          <w:sz w:val="32"/>
          <w:szCs w:val="32"/>
        </w:rPr>
        <w:t>第十</w:t>
      </w:r>
      <w:r>
        <w:rPr>
          <w:rFonts w:hint="default" w:ascii="黑体" w:hAnsi="黑体" w:eastAsia="黑体" w:cs="仿宋_GB2312"/>
          <w:color w:val="auto"/>
          <w:sz w:val="32"/>
          <w:szCs w:val="32"/>
        </w:rPr>
        <w:t>六</w:t>
      </w:r>
      <w:r>
        <w:rPr>
          <w:rFonts w:hint="eastAsia" w:ascii="黑体" w:hAnsi="黑体" w:eastAsia="黑体" w:cs="仿宋_GB2312"/>
          <w:color w:val="auto"/>
          <w:sz w:val="32"/>
          <w:szCs w:val="32"/>
        </w:rPr>
        <w:t>条</w:t>
      </w:r>
      <w:r>
        <w:rPr>
          <w:rFonts w:hint="eastAsia" w:ascii="黑体" w:hAnsi="黑体" w:eastAsia="黑体" w:cs="仿宋_GB2312"/>
          <w:color w:val="auto"/>
          <w:sz w:val="32"/>
          <w:szCs w:val="32"/>
          <w:lang w:val="en-US" w:eastAsia="zh-CN"/>
        </w:rPr>
        <w:t xml:space="preserve"> </w:t>
      </w:r>
      <w:r>
        <w:rPr>
          <w:rFonts w:hint="eastAsia" w:ascii="仿宋_GB2312" w:hAnsi="仿宋_GB2312" w:eastAsia="仿宋_GB2312" w:cs="仿宋_GB2312"/>
          <w:color w:val="auto"/>
          <w:sz w:val="32"/>
          <w:szCs w:val="32"/>
        </w:rPr>
        <w:t>燃放烟花爆竹引起火灾或者造成严重后果，构成犯罪的，依法追究刑事责任。</w:t>
      </w:r>
    </w:p>
    <w:p>
      <w:pPr>
        <w:pStyle w:val="10"/>
        <w:keepNext w:val="0"/>
        <w:keepLines w:val="0"/>
        <w:pageBreakBefore w:val="0"/>
        <w:widowControl w:val="0"/>
        <w:kinsoku/>
        <w:wordWrap w:val="0"/>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仿宋_GB2312"/>
          <w:color w:val="auto"/>
          <w:sz w:val="32"/>
          <w:szCs w:val="32"/>
        </w:rPr>
        <w:t>第十</w:t>
      </w:r>
      <w:r>
        <w:rPr>
          <w:rFonts w:hint="default" w:ascii="黑体" w:hAnsi="黑体" w:eastAsia="黑体" w:cs="仿宋_GB2312"/>
          <w:color w:val="auto"/>
          <w:sz w:val="32"/>
          <w:szCs w:val="32"/>
        </w:rPr>
        <w:t>七</w:t>
      </w:r>
      <w:r>
        <w:rPr>
          <w:rFonts w:hint="eastAsia" w:ascii="黑体" w:hAnsi="黑体" w:eastAsia="黑体" w:cs="仿宋_GB2312"/>
          <w:color w:val="auto"/>
          <w:sz w:val="32"/>
          <w:szCs w:val="32"/>
        </w:rPr>
        <w:t>条</w:t>
      </w:r>
      <w:r>
        <w:rPr>
          <w:rFonts w:hint="eastAsia" w:ascii="黑体" w:hAnsi="黑体" w:eastAsia="黑体" w:cs="仿宋_GB2312"/>
          <w:color w:val="auto"/>
          <w:sz w:val="32"/>
          <w:szCs w:val="32"/>
          <w:lang w:val="en-US" w:eastAsia="zh-CN"/>
        </w:rPr>
        <w:t xml:space="preserve"> </w:t>
      </w:r>
      <w:r>
        <w:rPr>
          <w:rFonts w:hint="eastAsia" w:ascii="仿宋_GB2312" w:hAnsi="仿宋_GB2312" w:eastAsia="仿宋_GB2312" w:cs="仿宋_GB2312"/>
          <w:color w:val="auto"/>
          <w:sz w:val="32"/>
          <w:szCs w:val="32"/>
        </w:rPr>
        <w:t>单位和个人发现有违反本规定禁止行为的，有权向应急管理、公安、综合行政执法等部门举报。接到举报的单位应当对举报人信息予以保密。打击报复举报人的，由公安机关依法查处。</w:t>
      </w:r>
    </w:p>
    <w:p>
      <w:pPr>
        <w:pStyle w:val="10"/>
        <w:keepNext w:val="0"/>
        <w:keepLines w:val="0"/>
        <w:pageBreakBefore w:val="0"/>
        <w:widowControl w:val="0"/>
        <w:kinsoku/>
        <w:wordWrap w:val="0"/>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仿宋_GB2312"/>
          <w:color w:val="auto"/>
          <w:sz w:val="32"/>
          <w:szCs w:val="32"/>
        </w:rPr>
        <w:t>第十</w:t>
      </w:r>
      <w:r>
        <w:rPr>
          <w:rFonts w:hint="default" w:ascii="黑体" w:hAnsi="黑体" w:eastAsia="黑体" w:cs="仿宋_GB2312"/>
          <w:color w:val="auto"/>
          <w:sz w:val="32"/>
          <w:szCs w:val="32"/>
        </w:rPr>
        <w:t>八</w:t>
      </w:r>
      <w:r>
        <w:rPr>
          <w:rFonts w:hint="eastAsia" w:ascii="黑体" w:hAnsi="黑体" w:eastAsia="黑体" w:cs="仿宋_GB2312"/>
          <w:color w:val="auto"/>
          <w:sz w:val="32"/>
          <w:szCs w:val="32"/>
        </w:rPr>
        <w:t>条</w:t>
      </w:r>
      <w:r>
        <w:rPr>
          <w:rFonts w:hint="eastAsia" w:ascii="黑体" w:hAnsi="黑体" w:eastAsia="黑体" w:cs="仿宋_GB2312"/>
          <w:color w:val="auto"/>
          <w:sz w:val="32"/>
          <w:szCs w:val="32"/>
          <w:lang w:val="en-US" w:eastAsia="zh-CN"/>
        </w:rPr>
        <w:t xml:space="preserve"> </w:t>
      </w:r>
      <w:r>
        <w:rPr>
          <w:rFonts w:hint="eastAsia" w:ascii="仿宋_GB2312" w:hAnsi="仿宋_GB2312" w:eastAsia="仿宋_GB2312" w:cs="仿宋_GB2312"/>
          <w:color w:val="auto"/>
          <w:sz w:val="32"/>
          <w:szCs w:val="32"/>
        </w:rPr>
        <w:t>各镇人民政府、山城街道办事处和公安、综合行政执法、应急管理等部门及其工作人员，在禁止燃放烟花爆竹管理工作中玩忽职守、滥用职权、徇私舞弊，尚不构成犯罪的，由其所在单位或者上级主管机关给予行政处分；构成犯罪的，依法追究刑事责任。</w:t>
      </w:r>
    </w:p>
    <w:p>
      <w:pPr>
        <w:pStyle w:val="10"/>
        <w:keepNext w:val="0"/>
        <w:keepLines w:val="0"/>
        <w:pageBreakBefore w:val="0"/>
        <w:widowControl w:val="0"/>
        <w:kinsoku/>
        <w:wordWrap w:val="0"/>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kern w:val="0"/>
          <w:sz w:val="32"/>
          <w:szCs w:val="32"/>
        </w:rPr>
      </w:pPr>
      <w:r>
        <w:rPr>
          <w:rFonts w:hint="eastAsia" w:ascii="黑体" w:hAnsi="黑体" w:eastAsia="黑体" w:cs="仿宋_GB2312"/>
          <w:color w:val="auto"/>
          <w:sz w:val="32"/>
          <w:szCs w:val="32"/>
        </w:rPr>
        <w:t>第</w:t>
      </w:r>
      <w:r>
        <w:rPr>
          <w:rFonts w:hint="default" w:ascii="黑体" w:hAnsi="黑体" w:eastAsia="黑体" w:cs="仿宋_GB2312"/>
          <w:color w:val="auto"/>
          <w:sz w:val="32"/>
          <w:szCs w:val="32"/>
        </w:rPr>
        <w:t>十九</w:t>
      </w:r>
      <w:r>
        <w:rPr>
          <w:rFonts w:hint="eastAsia" w:ascii="黑体" w:hAnsi="黑体" w:eastAsia="黑体" w:cs="仿宋_GB2312"/>
          <w:color w:val="auto"/>
          <w:sz w:val="32"/>
          <w:szCs w:val="32"/>
        </w:rPr>
        <w:t>条</w:t>
      </w:r>
      <w:r>
        <w:rPr>
          <w:rFonts w:hint="eastAsia" w:ascii="黑体" w:hAnsi="黑体" w:eastAsia="黑体" w:cs="仿宋_GB2312"/>
          <w:color w:val="auto"/>
          <w:sz w:val="32"/>
          <w:szCs w:val="32"/>
          <w:lang w:val="en-US" w:eastAsia="zh-CN"/>
        </w:rPr>
        <w:t xml:space="preserve"> </w:t>
      </w:r>
      <w:r>
        <w:rPr>
          <w:rFonts w:hint="eastAsia" w:ascii="仿宋_GB2312" w:hAnsi="仿宋_GB2312" w:eastAsia="仿宋_GB2312" w:cs="仿宋_GB2312"/>
          <w:color w:val="auto"/>
          <w:sz w:val="32"/>
          <w:szCs w:val="32"/>
        </w:rPr>
        <w:t>本规定自公布之日起施行，有效期至2025年1月21日。</w:t>
      </w:r>
    </w:p>
    <w:p>
      <w:pPr>
        <w:keepNext w:val="0"/>
        <w:keepLines w:val="0"/>
        <w:pageBreakBefore w:val="0"/>
        <w:widowControl w:val="0"/>
        <w:kinsoku/>
        <w:overflowPunct/>
        <w:topLinePunct w:val="0"/>
        <w:autoSpaceDE/>
        <w:autoSpaceDN/>
        <w:bidi w:val="0"/>
        <w:spacing w:line="560" w:lineRule="exact"/>
        <w:textAlignment w:val="auto"/>
        <w:rPr>
          <w:rFonts w:ascii="仿宋_GB2312" w:hAnsi="仿宋_GB2312" w:eastAsia="仿宋_GB2312" w:cs="仿宋_GB2312"/>
          <w:color w:val="auto"/>
          <w:kern w:val="0"/>
          <w:sz w:val="32"/>
          <w:szCs w:val="32"/>
        </w:rPr>
      </w:pPr>
    </w:p>
    <w:p>
      <w:pPr>
        <w:pStyle w:val="2"/>
      </w:pPr>
    </w:p>
    <w:p/>
    <w:p>
      <w:pPr>
        <w:pStyle w:val="2"/>
      </w:pPr>
    </w:p>
    <w:p/>
    <w:p>
      <w:pPr>
        <w:pStyle w:val="2"/>
      </w:pPr>
    </w:p>
    <w:p/>
    <w:p>
      <w:pPr>
        <w:pStyle w:val="2"/>
      </w:pPr>
    </w:p>
    <w:p/>
    <w:p>
      <w:pPr>
        <w:pStyle w:val="2"/>
      </w:pPr>
    </w:p>
    <w:p/>
    <w:p>
      <w:pPr>
        <w:pStyle w:val="2"/>
      </w:pPr>
    </w:p>
    <w:p/>
    <w:p>
      <w:pPr>
        <w:pStyle w:val="2"/>
      </w:pPr>
    </w:p>
    <w:p/>
    <w:p>
      <w:pPr>
        <w:pStyle w:val="2"/>
      </w:pPr>
    </w:p>
    <w:p/>
    <w:p/>
    <w:p>
      <w:pPr>
        <w:pBdr>
          <w:top w:val="single" w:color="auto" w:sz="4" w:space="1"/>
          <w:bottom w:val="single" w:color="auto" w:sz="4" w:space="1"/>
        </w:pBdr>
        <w:spacing w:line="560" w:lineRule="exact"/>
        <w:ind w:firstLine="280" w:firstLineChars="100"/>
        <w:rPr>
          <w:rFonts w:ascii="仿宋_GB2312" w:hAnsi="仿宋_GB2312" w:eastAsia="仿宋_GB2312" w:cs="仿宋_GB2312"/>
          <w:color w:val="auto"/>
          <w:sz w:val="32"/>
          <w:szCs w:val="32"/>
        </w:rPr>
      </w:pPr>
      <w:r>
        <w:rPr>
          <w:rFonts w:hint="eastAsia" w:ascii="仿宋_GB2312" w:eastAsia="仿宋_GB2312" w:cs="Times New Roman"/>
          <w:color w:val="000000"/>
          <w:sz w:val="28"/>
          <w:szCs w:val="28"/>
        </w:rPr>
        <w:t xml:space="preserve">山亭区人民政府办公室       </w:t>
      </w:r>
      <w:r>
        <w:rPr>
          <w:rFonts w:hint="eastAsia" w:ascii="仿宋_GB2312" w:eastAsia="仿宋_GB2312" w:cs="Times New Roman"/>
          <w:color w:val="000000"/>
          <w:sz w:val="28"/>
          <w:szCs w:val="28"/>
          <w:lang w:val="en-US" w:eastAsia="zh-CN"/>
        </w:rPr>
        <w:t xml:space="preserve"> </w:t>
      </w:r>
      <w:r>
        <w:rPr>
          <w:rFonts w:hint="eastAsia" w:ascii="仿宋_GB2312" w:eastAsia="仿宋_GB2312" w:cs="Times New Roman"/>
          <w:color w:val="000000"/>
          <w:sz w:val="28"/>
          <w:szCs w:val="28"/>
        </w:rPr>
        <w:t xml:space="preserve">   </w:t>
      </w:r>
      <w:r>
        <w:rPr>
          <w:rFonts w:hint="eastAsia" w:ascii="仿宋_GB2312" w:eastAsia="仿宋_GB2312" w:cs="Times New Roman"/>
          <w:color w:val="000000"/>
          <w:sz w:val="28"/>
          <w:szCs w:val="28"/>
          <w:lang w:val="en-US" w:eastAsia="zh-CN"/>
        </w:rPr>
        <w:t xml:space="preserve">  </w:t>
      </w:r>
      <w:r>
        <w:rPr>
          <w:rFonts w:hint="eastAsia" w:ascii="仿宋_GB2312" w:eastAsia="仿宋_GB2312" w:cs="Times New Roman"/>
          <w:color w:val="000000"/>
          <w:sz w:val="28"/>
          <w:szCs w:val="28"/>
        </w:rPr>
        <w:t xml:space="preserve">  </w:t>
      </w:r>
      <w:r>
        <w:rPr>
          <w:rFonts w:hint="eastAsia" w:ascii="仿宋_GB2312" w:eastAsia="仿宋_GB2312" w:cs="Times New Roman"/>
          <w:color w:val="000000"/>
          <w:sz w:val="28"/>
          <w:szCs w:val="28"/>
          <w:lang w:val="en-US" w:eastAsia="zh-CN"/>
        </w:rPr>
        <w:t xml:space="preserve"> </w:t>
      </w:r>
      <w:r>
        <w:rPr>
          <w:rFonts w:hint="eastAsia" w:ascii="仿宋_GB2312" w:eastAsia="仿宋_GB2312" w:cs="Times New Roman"/>
          <w:color w:val="000000"/>
          <w:sz w:val="28"/>
          <w:szCs w:val="28"/>
        </w:rPr>
        <w:t xml:space="preserve">   202</w:t>
      </w:r>
      <w:r>
        <w:rPr>
          <w:rFonts w:hint="eastAsia" w:ascii="仿宋_GB2312" w:eastAsia="仿宋_GB2312" w:cs="Times New Roman"/>
          <w:color w:val="000000"/>
          <w:sz w:val="28"/>
          <w:szCs w:val="28"/>
          <w:lang w:val="en-US" w:eastAsia="zh-CN"/>
        </w:rPr>
        <w:t>3</w:t>
      </w:r>
      <w:r>
        <w:rPr>
          <w:rFonts w:hint="eastAsia" w:ascii="仿宋_GB2312" w:eastAsia="仿宋_GB2312" w:cs="Times New Roman"/>
          <w:color w:val="000000"/>
          <w:sz w:val="28"/>
          <w:szCs w:val="28"/>
        </w:rPr>
        <w:t>年</w:t>
      </w:r>
      <w:r>
        <w:rPr>
          <w:rFonts w:hint="eastAsia" w:ascii="仿宋_GB2312" w:eastAsia="仿宋_GB2312" w:cs="Times New Roman"/>
          <w:color w:val="000000"/>
          <w:sz w:val="28"/>
          <w:szCs w:val="28"/>
          <w:lang w:val="en-US" w:eastAsia="zh-CN"/>
        </w:rPr>
        <w:t>12</w:t>
      </w:r>
      <w:r>
        <w:rPr>
          <w:rFonts w:hint="eastAsia" w:ascii="仿宋_GB2312" w:eastAsia="仿宋_GB2312" w:cs="Times New Roman"/>
          <w:color w:val="000000"/>
          <w:sz w:val="28"/>
          <w:szCs w:val="28"/>
        </w:rPr>
        <w:t>月</w:t>
      </w:r>
      <w:r>
        <w:rPr>
          <w:rFonts w:hint="eastAsia" w:ascii="仿宋_GB2312" w:eastAsia="仿宋_GB2312" w:cs="Times New Roman"/>
          <w:color w:val="000000"/>
          <w:sz w:val="28"/>
          <w:szCs w:val="28"/>
          <w:lang w:val="en-US" w:eastAsia="zh-CN"/>
        </w:rPr>
        <w:t>20</w:t>
      </w:r>
      <w:r>
        <w:rPr>
          <w:rFonts w:hint="eastAsia" w:ascii="仿宋_GB2312" w:eastAsia="仿宋_GB2312" w:cs="Times New Roman"/>
          <w:color w:val="000000"/>
          <w:sz w:val="28"/>
          <w:szCs w:val="28"/>
        </w:rPr>
        <w:t>日印发</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ihY+ckBAACZ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mUOG5x4OefP86/Hs8P38mb&#10;LE8foMasu4B5aXjvh5w6+QGdmfWgos1f5EMwjuKeLuLKIRGRH62Wq1WFIYGx+YI47Ol5iJA+SG9J&#10;NhoacXpFVH78BGlMnVNyNedvtTHo57VxfzkQM3tY7n3sMVtp2A1T4zvfnpBPj4NvqMM9p8R8dKhr&#10;3pHZiLOxm41DiHrflSXK9SC8OyRsovSWK4ywU2GcWGE3bVdeiT/vJevpj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mKFj5yQEAAJkDAAAOAAAAAAAAAAEAIAAAAB4BAABkcnMvZTJvRG9j&#10;LnhtbFBLBQYAAAAABgAGAFkBAABZBQAAAAA=&#10;">
              <v:fill on="f" focussize="0,0"/>
              <v:stroke on="f"/>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2M2Y1YzJiMzczMTFhNGFjZmYzODRhZDIzMDkwYTIifQ=="/>
  </w:docVars>
  <w:rsids>
    <w:rsidRoot w:val="0B262104"/>
    <w:rsid w:val="00003C18"/>
    <w:rsid w:val="00082A28"/>
    <w:rsid w:val="00083EE5"/>
    <w:rsid w:val="000868E1"/>
    <w:rsid w:val="000D31B0"/>
    <w:rsid w:val="0019337F"/>
    <w:rsid w:val="00210F79"/>
    <w:rsid w:val="00254A98"/>
    <w:rsid w:val="002B08A1"/>
    <w:rsid w:val="0036012C"/>
    <w:rsid w:val="003803DB"/>
    <w:rsid w:val="00385D0B"/>
    <w:rsid w:val="00397CCB"/>
    <w:rsid w:val="003A5897"/>
    <w:rsid w:val="00402D03"/>
    <w:rsid w:val="004163CB"/>
    <w:rsid w:val="00454D56"/>
    <w:rsid w:val="004905EE"/>
    <w:rsid w:val="004D0271"/>
    <w:rsid w:val="004D5A7A"/>
    <w:rsid w:val="005511A1"/>
    <w:rsid w:val="005D56DA"/>
    <w:rsid w:val="007F59DB"/>
    <w:rsid w:val="00807474"/>
    <w:rsid w:val="00835BF0"/>
    <w:rsid w:val="008C323D"/>
    <w:rsid w:val="009B5D28"/>
    <w:rsid w:val="00C000D0"/>
    <w:rsid w:val="00CA22B3"/>
    <w:rsid w:val="00D41AC6"/>
    <w:rsid w:val="00F45251"/>
    <w:rsid w:val="00F53CC4"/>
    <w:rsid w:val="00F81DB6"/>
    <w:rsid w:val="00FA3C70"/>
    <w:rsid w:val="00FD7FCF"/>
    <w:rsid w:val="060519C4"/>
    <w:rsid w:val="08A07782"/>
    <w:rsid w:val="0A7D7D7B"/>
    <w:rsid w:val="0B262104"/>
    <w:rsid w:val="13F46C83"/>
    <w:rsid w:val="14CA3338"/>
    <w:rsid w:val="157D50D3"/>
    <w:rsid w:val="1AAC6E70"/>
    <w:rsid w:val="2BF66ED1"/>
    <w:rsid w:val="3B146B33"/>
    <w:rsid w:val="3BFF5F92"/>
    <w:rsid w:val="3C572F8F"/>
    <w:rsid w:val="3F2D302B"/>
    <w:rsid w:val="41477307"/>
    <w:rsid w:val="42D22CFE"/>
    <w:rsid w:val="43866387"/>
    <w:rsid w:val="44A36AA4"/>
    <w:rsid w:val="46FF32EA"/>
    <w:rsid w:val="49EE4A4D"/>
    <w:rsid w:val="4CCE79E7"/>
    <w:rsid w:val="503A1EF5"/>
    <w:rsid w:val="5167583F"/>
    <w:rsid w:val="553530A9"/>
    <w:rsid w:val="587D0513"/>
    <w:rsid w:val="5B010BCB"/>
    <w:rsid w:val="659F14B7"/>
    <w:rsid w:val="67BC5CE3"/>
    <w:rsid w:val="6E2353FE"/>
    <w:rsid w:val="6FEE5F2A"/>
    <w:rsid w:val="71920C17"/>
    <w:rsid w:val="71B20DD6"/>
    <w:rsid w:val="73FDC3E8"/>
    <w:rsid w:val="7A1F7224"/>
    <w:rsid w:val="7B6DCE30"/>
    <w:rsid w:val="7E1B137F"/>
    <w:rsid w:val="7F77507A"/>
    <w:rsid w:val="9B7FB745"/>
    <w:rsid w:val="F74EBCBF"/>
    <w:rsid w:val="FFFFC3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next w:val="4"/>
    <w:qFormat/>
    <w:uiPriority w:val="0"/>
    <w:pPr>
      <w:ind w:firstLine="645"/>
    </w:pPr>
    <w:rPr>
      <w:rFonts w:ascii="仿宋_GB2312" w:eastAsia="仿宋_GB2312"/>
      <w:sz w:val="32"/>
    </w:rPr>
  </w:style>
  <w:style w:type="paragraph" w:styleId="4">
    <w:name w:val="Normal Indent"/>
    <w:basedOn w:val="1"/>
    <w:next w:val="1"/>
    <w:unhideWhenUsed/>
    <w:qFormat/>
    <w:uiPriority w:val="99"/>
    <w:pPr>
      <w:ind w:firstLine="420" w:firstLineChars="200"/>
    </w:pPr>
  </w:style>
  <w:style w:type="paragraph" w:styleId="6">
    <w:name w:val="Body Text"/>
    <w:basedOn w:val="1"/>
    <w:qFormat/>
    <w:uiPriority w:val="99"/>
    <w:pPr>
      <w:spacing w:after="120"/>
    </w:pPr>
  </w:style>
  <w:style w:type="paragraph" w:styleId="7">
    <w:name w:val="Balloon Text"/>
    <w:basedOn w:val="1"/>
    <w:link w:val="14"/>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rPr>
      <w:sz w:val="24"/>
    </w:rPr>
  </w:style>
  <w:style w:type="character" w:styleId="13">
    <w:name w:val="Strong"/>
    <w:basedOn w:val="12"/>
    <w:qFormat/>
    <w:uiPriority w:val="0"/>
    <w:rPr>
      <w:b/>
    </w:rPr>
  </w:style>
  <w:style w:type="character" w:customStyle="1" w:styleId="14">
    <w:name w:val="批注框文本 Char"/>
    <w:basedOn w:val="12"/>
    <w:link w:val="7"/>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4015</Words>
  <Characters>4096</Characters>
  <Lines>20</Lines>
  <Paragraphs>5</Paragraphs>
  <TotalTime>33</TotalTime>
  <ScaleCrop>false</ScaleCrop>
  <LinksUpToDate>false</LinksUpToDate>
  <CharactersWithSpaces>4152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2020-01-10T13:02:00Z</dcterms:created>
  <dc:creator>纳百川</dc:creator>
  <cp:lastModifiedBy>周沫</cp:lastModifiedBy>
  <cp:lastPrinted>2023-12-20T11:19:00Z</cp:lastPrinted>
  <dcterms:modified xsi:type="dcterms:W3CDTF">2024-01-04T08:14:12Z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085CBB8C43E84C03818D87283302B735_13</vt:lpwstr>
  </property>
</Properties>
</file>